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191D3">
      <w:pPr>
        <w:jc w:val="both"/>
        <w:rPr>
          <w:b/>
          <w:sz w:val="32"/>
          <w:szCs w:val="32"/>
        </w:rPr>
      </w:pPr>
    </w:p>
    <w:p w14:paraId="6C52D1F2">
      <w:pPr>
        <w:jc w:val="center"/>
        <w:rPr>
          <w:b/>
          <w:sz w:val="32"/>
          <w:szCs w:val="32"/>
        </w:rPr>
      </w:pPr>
      <w:r>
        <w:rPr>
          <w:rFonts w:hint="eastAsia"/>
          <w:b/>
          <w:sz w:val="32"/>
          <w:szCs w:val="32"/>
        </w:rPr>
        <w:t>福建中医药大学国医堂门诊部</w:t>
      </w:r>
    </w:p>
    <w:p w14:paraId="5082B794">
      <w:pPr>
        <w:jc w:val="center"/>
        <w:rPr>
          <w:b/>
          <w:sz w:val="32"/>
          <w:szCs w:val="32"/>
        </w:rPr>
      </w:pPr>
      <w:r>
        <w:rPr>
          <w:rFonts w:hint="eastAsia"/>
          <w:b/>
          <w:sz w:val="32"/>
          <w:szCs w:val="32"/>
        </w:rPr>
        <w:t>读卡器采购询价单</w:t>
      </w:r>
    </w:p>
    <w:p w14:paraId="1C86460E">
      <w:pPr>
        <w:ind w:firstLine="700" w:firstLineChars="250"/>
        <w:rPr>
          <w:rFonts w:hint="eastAsia" w:ascii="宋体" w:hAnsi="宋体"/>
          <w:sz w:val="28"/>
          <w:szCs w:val="28"/>
        </w:rPr>
      </w:pPr>
      <w:r>
        <w:rPr>
          <w:rFonts w:hint="eastAsia" w:ascii="宋体" w:hAnsi="宋体"/>
          <w:sz w:val="28"/>
          <w:szCs w:val="28"/>
        </w:rPr>
        <w:t>公司名称（盖章）：</w:t>
      </w:r>
    </w:p>
    <w:tbl>
      <w:tblPr>
        <w:tblStyle w:val="29"/>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599"/>
        <w:gridCol w:w="1134"/>
        <w:gridCol w:w="1134"/>
        <w:gridCol w:w="1275"/>
        <w:gridCol w:w="1275"/>
        <w:gridCol w:w="1418"/>
        <w:gridCol w:w="1418"/>
        <w:gridCol w:w="2793"/>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5" w:type="dxa"/>
            <w:vAlign w:val="center"/>
          </w:tcPr>
          <w:p w14:paraId="4EC91B77">
            <w:pPr>
              <w:jc w:val="center"/>
              <w:rPr>
                <w:rFonts w:hint="eastAsia" w:ascii="宋体" w:hAnsi="宋体"/>
                <w:sz w:val="24"/>
              </w:rPr>
            </w:pPr>
            <w:r>
              <w:rPr>
                <w:rFonts w:hint="eastAsia" w:ascii="宋体" w:hAnsi="宋体"/>
                <w:sz w:val="24"/>
              </w:rPr>
              <w:t>序号</w:t>
            </w:r>
          </w:p>
        </w:tc>
        <w:tc>
          <w:tcPr>
            <w:tcW w:w="2599" w:type="dxa"/>
            <w:vAlign w:val="center"/>
          </w:tcPr>
          <w:p w14:paraId="7CF6A5C4">
            <w:pPr>
              <w:jc w:val="center"/>
              <w:rPr>
                <w:rFonts w:hint="eastAsia" w:ascii="宋体" w:hAnsi="宋体"/>
                <w:sz w:val="24"/>
              </w:rPr>
            </w:pPr>
            <w:r>
              <w:rPr>
                <w:rFonts w:hint="eastAsia" w:ascii="宋体" w:hAnsi="宋体"/>
                <w:sz w:val="24"/>
              </w:rPr>
              <w:t>采购项目</w:t>
            </w:r>
          </w:p>
        </w:tc>
        <w:tc>
          <w:tcPr>
            <w:tcW w:w="1134" w:type="dxa"/>
            <w:vAlign w:val="center"/>
          </w:tcPr>
          <w:p w14:paraId="48387FB2">
            <w:pPr>
              <w:jc w:val="center"/>
              <w:rPr>
                <w:rFonts w:hint="eastAsia" w:ascii="宋体" w:hAnsi="宋体"/>
                <w:sz w:val="24"/>
              </w:rPr>
            </w:pPr>
            <w:r>
              <w:rPr>
                <w:rFonts w:hint="eastAsia" w:ascii="宋体" w:hAnsi="宋体"/>
                <w:sz w:val="24"/>
              </w:rPr>
              <w:t>单位</w:t>
            </w:r>
          </w:p>
        </w:tc>
        <w:tc>
          <w:tcPr>
            <w:tcW w:w="1134" w:type="dxa"/>
            <w:vAlign w:val="center"/>
          </w:tcPr>
          <w:p w14:paraId="65921101">
            <w:pPr>
              <w:jc w:val="center"/>
              <w:rPr>
                <w:rFonts w:hint="eastAsia" w:ascii="宋体" w:hAnsi="宋体"/>
                <w:sz w:val="24"/>
              </w:rPr>
            </w:pPr>
            <w:r>
              <w:rPr>
                <w:rFonts w:hint="eastAsia" w:ascii="宋体" w:hAnsi="宋体"/>
                <w:sz w:val="24"/>
              </w:rPr>
              <w:t>数量</w:t>
            </w:r>
          </w:p>
        </w:tc>
        <w:tc>
          <w:tcPr>
            <w:tcW w:w="1275" w:type="dxa"/>
            <w:vAlign w:val="center"/>
          </w:tcPr>
          <w:p w14:paraId="3F0A8361">
            <w:pPr>
              <w:jc w:val="center"/>
              <w:rPr>
                <w:rFonts w:hint="eastAsia" w:ascii="宋体" w:hAnsi="宋体"/>
                <w:sz w:val="24"/>
              </w:rPr>
            </w:pPr>
            <w:r>
              <w:rPr>
                <w:rFonts w:hint="eastAsia" w:ascii="宋体" w:hAnsi="宋体"/>
                <w:sz w:val="24"/>
              </w:rPr>
              <w:t>单价（元）</w:t>
            </w:r>
          </w:p>
        </w:tc>
        <w:tc>
          <w:tcPr>
            <w:tcW w:w="1275" w:type="dxa"/>
            <w:vAlign w:val="center"/>
          </w:tcPr>
          <w:p w14:paraId="1CF14783">
            <w:pPr>
              <w:jc w:val="center"/>
              <w:rPr>
                <w:rFonts w:hint="eastAsia" w:ascii="宋体" w:hAnsi="宋体"/>
                <w:sz w:val="24"/>
              </w:rPr>
            </w:pPr>
            <w:r>
              <w:rPr>
                <w:rFonts w:hint="eastAsia" w:ascii="宋体" w:hAnsi="宋体"/>
                <w:sz w:val="24"/>
              </w:rPr>
              <w:t>总价（元）</w:t>
            </w:r>
          </w:p>
        </w:tc>
        <w:tc>
          <w:tcPr>
            <w:tcW w:w="1418" w:type="dxa"/>
            <w:vAlign w:val="center"/>
          </w:tcPr>
          <w:p w14:paraId="3AFF005B">
            <w:pPr>
              <w:jc w:val="center"/>
              <w:rPr>
                <w:rFonts w:hint="eastAsia" w:ascii="宋体" w:hAnsi="宋体"/>
                <w:sz w:val="24"/>
                <w:lang w:eastAsia="zh-CN"/>
              </w:rPr>
            </w:pPr>
            <w:r>
              <w:rPr>
                <w:rFonts w:hint="eastAsia" w:ascii="宋体" w:hAnsi="宋体"/>
                <w:sz w:val="24"/>
                <w:lang w:eastAsia="zh-CN"/>
              </w:rPr>
              <w:t>控制单价</w:t>
            </w:r>
          </w:p>
          <w:p w14:paraId="0E146965">
            <w:pPr>
              <w:jc w:val="center"/>
              <w:rPr>
                <w:rFonts w:hint="eastAsia" w:ascii="宋体" w:hAnsi="宋体"/>
                <w:sz w:val="24"/>
                <w:lang w:eastAsia="zh-CN"/>
              </w:rPr>
            </w:pPr>
            <w:r>
              <w:rPr>
                <w:rFonts w:hint="eastAsia" w:ascii="宋体" w:hAnsi="宋体"/>
                <w:sz w:val="24"/>
                <w:lang w:eastAsia="zh-CN"/>
              </w:rPr>
              <w:t>（元）</w:t>
            </w:r>
          </w:p>
        </w:tc>
        <w:tc>
          <w:tcPr>
            <w:tcW w:w="1418" w:type="dxa"/>
            <w:vAlign w:val="center"/>
          </w:tcPr>
          <w:p w14:paraId="41E2E430">
            <w:pPr>
              <w:jc w:val="center"/>
              <w:rPr>
                <w:rFonts w:hint="eastAsia" w:ascii="宋体" w:hAnsi="宋体"/>
                <w:sz w:val="24"/>
              </w:rPr>
            </w:pPr>
            <w:r>
              <w:rPr>
                <w:rFonts w:hint="eastAsia" w:ascii="宋体" w:hAnsi="宋体"/>
                <w:sz w:val="24"/>
              </w:rPr>
              <w:t>控制价总（元）</w:t>
            </w:r>
          </w:p>
        </w:tc>
        <w:tc>
          <w:tcPr>
            <w:tcW w:w="2793" w:type="dxa"/>
            <w:vAlign w:val="center"/>
          </w:tcPr>
          <w:p w14:paraId="01713AE9">
            <w:pPr>
              <w:jc w:val="center"/>
              <w:rPr>
                <w:rFonts w:hint="eastAsia"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25" w:type="dxa"/>
            <w:shd w:val="clear" w:color="auto" w:fill="auto"/>
            <w:vAlign w:val="center"/>
          </w:tcPr>
          <w:p w14:paraId="62686C52">
            <w:pPr>
              <w:jc w:val="center"/>
              <w:rPr>
                <w:rFonts w:hint="eastAsia" w:ascii="宋体" w:hAnsi="宋体"/>
                <w:sz w:val="24"/>
              </w:rPr>
            </w:pPr>
            <w:bookmarkStart w:id="0" w:name="OLE_LINK7" w:colFirst="5" w:colLast="5"/>
            <w:bookmarkStart w:id="1" w:name="OLE_LINK11" w:colFirst="1" w:colLast="1"/>
            <w:bookmarkStart w:id="2" w:name="OLE_LINK3" w:colFirst="5" w:colLast="5"/>
            <w:bookmarkStart w:id="3" w:name="OLE_LINK5" w:colFirst="1" w:colLast="1"/>
            <w:bookmarkStart w:id="4" w:name="OLE_LINK6" w:colFirst="3" w:colLast="3"/>
            <w:r>
              <w:rPr>
                <w:rFonts w:hint="eastAsia" w:ascii="宋体" w:hAnsi="宋体"/>
                <w:sz w:val="24"/>
              </w:rPr>
              <w:t>1</w:t>
            </w:r>
          </w:p>
        </w:tc>
        <w:tc>
          <w:tcPr>
            <w:tcW w:w="2599" w:type="dxa"/>
            <w:shd w:val="clear" w:color="FFFF00" w:fill="auto"/>
            <w:vAlign w:val="center"/>
          </w:tcPr>
          <w:p w14:paraId="1BDD5A46">
            <w:pPr>
              <w:jc w:val="center"/>
              <w:rPr>
                <w:rFonts w:ascii="宋体" w:hAnsi="宋体"/>
                <w:sz w:val="24"/>
              </w:rPr>
            </w:pPr>
            <w:r>
              <w:rPr>
                <w:rFonts w:hint="eastAsia" w:ascii="宋体" w:hAnsi="宋体"/>
                <w:sz w:val="24"/>
              </w:rPr>
              <w:t>读卡器</w:t>
            </w:r>
          </w:p>
          <w:p w14:paraId="6869F9F0">
            <w:pPr>
              <w:jc w:val="center"/>
              <w:rPr>
                <w:rFonts w:hint="eastAsia" w:ascii="宋体" w:hAnsi="宋体"/>
                <w:sz w:val="24"/>
              </w:rPr>
            </w:pPr>
            <w:r>
              <w:rPr>
                <w:rFonts w:hint="eastAsia" w:ascii="宋体" w:hAnsi="宋体"/>
                <w:sz w:val="24"/>
              </w:rPr>
              <w:t>（易联众YKT-5-II）</w:t>
            </w:r>
          </w:p>
        </w:tc>
        <w:tc>
          <w:tcPr>
            <w:tcW w:w="1134" w:type="dxa"/>
            <w:shd w:val="clear" w:color="FFFF00" w:fill="auto"/>
            <w:vAlign w:val="center"/>
          </w:tcPr>
          <w:p w14:paraId="2CDDE14D">
            <w:pPr>
              <w:jc w:val="center"/>
              <w:rPr>
                <w:rFonts w:hint="eastAsia" w:ascii="宋体" w:hAnsi="宋体"/>
                <w:sz w:val="24"/>
              </w:rPr>
            </w:pPr>
            <w:r>
              <w:rPr>
                <w:rFonts w:hint="eastAsia" w:ascii="宋体" w:hAnsi="宋体"/>
                <w:sz w:val="24"/>
              </w:rPr>
              <w:t>台</w:t>
            </w:r>
          </w:p>
        </w:tc>
        <w:tc>
          <w:tcPr>
            <w:tcW w:w="1134" w:type="dxa"/>
            <w:shd w:val="clear" w:color="FFFF00" w:fill="auto"/>
            <w:vAlign w:val="center"/>
          </w:tcPr>
          <w:p w14:paraId="660E9B8B">
            <w:pPr>
              <w:jc w:val="center"/>
              <w:rPr>
                <w:rFonts w:hint="eastAsia" w:ascii="宋体" w:hAnsi="宋体"/>
                <w:sz w:val="24"/>
              </w:rPr>
            </w:pPr>
            <w:r>
              <w:rPr>
                <w:rFonts w:hint="eastAsia" w:ascii="宋体" w:hAnsi="宋体"/>
                <w:sz w:val="24"/>
              </w:rPr>
              <w:t>50</w:t>
            </w:r>
          </w:p>
        </w:tc>
        <w:tc>
          <w:tcPr>
            <w:tcW w:w="1275" w:type="dxa"/>
            <w:shd w:val="clear" w:color="FFFF00" w:fill="auto"/>
          </w:tcPr>
          <w:p w14:paraId="5E8D00C5">
            <w:pPr>
              <w:jc w:val="center"/>
              <w:rPr>
                <w:rFonts w:hint="eastAsia" w:cs="宋体" w:asciiTheme="minorEastAsia" w:hAnsiTheme="minorEastAsia"/>
                <w:sz w:val="24"/>
              </w:rPr>
            </w:pPr>
          </w:p>
        </w:tc>
        <w:tc>
          <w:tcPr>
            <w:tcW w:w="1275" w:type="dxa"/>
            <w:shd w:val="clear" w:color="FFFF00" w:fill="auto"/>
          </w:tcPr>
          <w:p w14:paraId="6BFE4312">
            <w:pPr>
              <w:jc w:val="center"/>
              <w:rPr>
                <w:rFonts w:hint="eastAsia" w:cs="宋体" w:asciiTheme="minorEastAsia" w:hAnsiTheme="minorEastAsia"/>
                <w:sz w:val="24"/>
              </w:rPr>
            </w:pPr>
          </w:p>
        </w:tc>
        <w:tc>
          <w:tcPr>
            <w:tcW w:w="1418" w:type="dxa"/>
            <w:vAlign w:val="center"/>
          </w:tcPr>
          <w:p w14:paraId="21977C1B">
            <w:pPr>
              <w:jc w:val="center"/>
              <w:rPr>
                <w:rFonts w:hint="default" w:ascii="宋体" w:hAnsi="宋体"/>
                <w:sz w:val="24"/>
                <w:lang w:val="en-US" w:eastAsia="zh-CN"/>
              </w:rPr>
            </w:pPr>
            <w:r>
              <w:rPr>
                <w:rFonts w:hint="eastAsia" w:ascii="宋体" w:hAnsi="宋体"/>
                <w:sz w:val="24"/>
                <w:lang w:val="en-US" w:eastAsia="zh-CN"/>
              </w:rPr>
              <w:t>995</w:t>
            </w:r>
          </w:p>
        </w:tc>
        <w:tc>
          <w:tcPr>
            <w:tcW w:w="1418"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49750</w:t>
            </w:r>
          </w:p>
        </w:tc>
        <w:tc>
          <w:tcPr>
            <w:tcW w:w="2793" w:type="dxa"/>
            <w:vAlign w:val="center"/>
          </w:tcPr>
          <w:p w14:paraId="4061C100">
            <w:pPr>
              <w:jc w:val="center"/>
              <w:rPr>
                <w:rFonts w:hint="eastAsia"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p>
    <w:p w14:paraId="1D93CBAE">
      <w:pPr>
        <w:rPr>
          <w:rFonts w:hint="eastAsia" w:ascii="宋体" w:hAnsi="宋体"/>
          <w:sz w:val="28"/>
          <w:szCs w:val="28"/>
        </w:rPr>
      </w:pPr>
      <w:r>
        <w:rPr>
          <w:rFonts w:hint="eastAsia" w:ascii="宋体" w:hAnsi="宋体"/>
          <w:sz w:val="28"/>
          <w:szCs w:val="28"/>
        </w:rPr>
        <w:t>联系人：                                    联系电话：</w:t>
      </w:r>
    </w:p>
    <w:p w14:paraId="0FEFFE8E">
      <w:pPr>
        <w:spacing w:line="380" w:lineRule="exact"/>
        <w:rPr>
          <w:rFonts w:hint="eastAsia" w:ascii="宋体" w:hAnsi="宋体"/>
          <w:sz w:val="24"/>
        </w:rPr>
      </w:pPr>
    </w:p>
    <w:p w14:paraId="6DAB069C">
      <w:pPr>
        <w:spacing w:line="380" w:lineRule="exact"/>
        <w:rPr>
          <w:rFonts w:hint="eastAsia" w:ascii="宋体" w:hAnsi="宋体"/>
          <w:sz w:val="24"/>
        </w:rPr>
      </w:pPr>
      <w:r>
        <w:rPr>
          <w:rFonts w:hint="eastAsia" w:ascii="宋体" w:hAnsi="宋体"/>
          <w:sz w:val="24"/>
        </w:rPr>
        <w:t>1、询价</w:t>
      </w:r>
      <w:bookmarkStart w:id="5" w:name="_GoBack"/>
      <w:bookmarkEnd w:id="5"/>
      <w:r>
        <w:rPr>
          <w:rFonts w:hint="eastAsia" w:ascii="宋体" w:hAnsi="宋体"/>
          <w:sz w:val="24"/>
        </w:rPr>
        <w:t>报名时间为202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14</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年1月</w:t>
      </w:r>
      <w:r>
        <w:rPr>
          <w:rFonts w:hint="eastAsia" w:ascii="宋体" w:hAnsi="宋体"/>
          <w:sz w:val="24"/>
          <w:lang w:val="en-US" w:eastAsia="zh-CN"/>
        </w:rPr>
        <w:t>17</w:t>
      </w:r>
      <w:r>
        <w:rPr>
          <w:rFonts w:hint="eastAsia" w:ascii="宋体" w:hAnsi="宋体"/>
          <w:sz w:val="24"/>
        </w:rPr>
        <w:t>日上午8:00-12:00，下午14:30-17:30。</w:t>
      </w:r>
    </w:p>
    <w:p w14:paraId="2C4B2E57">
      <w:pPr>
        <w:spacing w:line="380" w:lineRule="exact"/>
        <w:rPr>
          <w:rFonts w:hint="eastAsia" w:ascii="宋体" w:hAnsi="宋体"/>
          <w:sz w:val="24"/>
        </w:rPr>
      </w:pPr>
      <w:r>
        <w:rPr>
          <w:rFonts w:hint="eastAsia" w:ascii="宋体" w:hAnsi="宋体"/>
          <w:sz w:val="24"/>
        </w:rPr>
        <w:t>2、拟参与询价公司要提供详细的报价方案。</w:t>
      </w:r>
    </w:p>
    <w:p w14:paraId="111CC312">
      <w:pPr>
        <w:spacing w:line="380" w:lineRule="exact"/>
        <w:rPr>
          <w:rFonts w:hint="eastAsia" w:ascii="宋体" w:hAnsi="宋体"/>
          <w:sz w:val="24"/>
        </w:rPr>
      </w:pPr>
      <w:r>
        <w:rPr>
          <w:rFonts w:hint="eastAsia" w:ascii="宋体" w:hAnsi="宋体"/>
          <w:sz w:val="24"/>
        </w:rPr>
        <w:t>3、本次询价按人民币报价，报价人的报价应包括所涉及的有关服务及配套材料等进行报价，应包含货物的附件、安装配件、制造、包装、运输、装卸、保险、验收、人员培训、检验、税金等一切费用。</w:t>
      </w:r>
    </w:p>
    <w:p w14:paraId="0B945367">
      <w:pPr>
        <w:spacing w:line="380" w:lineRule="exact"/>
        <w:rPr>
          <w:rFonts w:hint="eastAsia" w:ascii="宋体" w:hAnsi="宋体"/>
          <w:sz w:val="24"/>
        </w:rPr>
      </w:pPr>
      <w:r>
        <w:rPr>
          <w:rFonts w:hint="eastAsia" w:ascii="宋体" w:hAnsi="宋体"/>
          <w:sz w:val="24"/>
        </w:rPr>
        <w:t>4、询价文件包括：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经工商批准有能力生产或经营本次询价采购所诉货物或服务的公司营业执照、税务登记证、组织机构代码证（若为三证合一的，可只提供有“统一社会信用代码”的法人营业执照副本复印件）；以上材料均需加盖公章。</w:t>
      </w:r>
    </w:p>
    <w:p w14:paraId="107D44F4">
      <w:pPr>
        <w:spacing w:line="380" w:lineRule="exact"/>
        <w:rPr>
          <w:rFonts w:hint="eastAsia" w:ascii="宋体" w:hAnsi="宋体"/>
          <w:sz w:val="24"/>
        </w:rPr>
      </w:pPr>
      <w:r>
        <w:rPr>
          <w:rFonts w:hint="eastAsia" w:ascii="宋体" w:hAnsi="宋体"/>
          <w:sz w:val="24"/>
        </w:rPr>
        <w:t>5、文件提交截止时间：202</w:t>
      </w:r>
      <w:r>
        <w:rPr>
          <w:rFonts w:hint="eastAsia" w:ascii="宋体" w:hAnsi="宋体"/>
          <w:sz w:val="24"/>
          <w:lang w:val="en-US" w:eastAsia="zh-CN"/>
        </w:rPr>
        <w:t>5</w:t>
      </w:r>
      <w:r>
        <w:rPr>
          <w:rFonts w:hint="eastAsia" w:ascii="宋体" w:hAnsi="宋体"/>
          <w:sz w:val="24"/>
        </w:rPr>
        <w:t>年1月</w:t>
      </w:r>
      <w:r>
        <w:rPr>
          <w:rFonts w:hint="eastAsia" w:ascii="宋体" w:hAnsi="宋体"/>
          <w:sz w:val="24"/>
          <w:lang w:val="en-US" w:eastAsia="zh-CN"/>
        </w:rPr>
        <w:t>17</w:t>
      </w:r>
      <w:r>
        <w:rPr>
          <w:rFonts w:hint="eastAsia" w:ascii="宋体" w:hAnsi="宋体"/>
          <w:sz w:val="24"/>
        </w:rPr>
        <w:t>日17:30前；地点：福建中医药大学国医堂门诊部20号楼6楼602办公室。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hint="eastAsia"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10"/>
        <w:gridCol w:w="3224"/>
        <w:gridCol w:w="3221"/>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hint="eastAsia" w:ascii="宋体" w:hAnsi="宋体"/>
                <w:spacing w:val="-10"/>
              </w:rPr>
            </w:pPr>
            <w:r>
              <w:rPr>
                <w:rFonts w:hint="eastAsia" w:ascii="宋体" w:hAnsi="宋体"/>
                <w:spacing w:val="-10"/>
              </w:rPr>
              <w:t>序号</w:t>
            </w:r>
          </w:p>
        </w:tc>
        <w:tc>
          <w:tcPr>
            <w:tcW w:w="2544" w:type="pct"/>
            <w:vAlign w:val="center"/>
          </w:tcPr>
          <w:p w14:paraId="6094C677">
            <w:pPr>
              <w:widowControl w:val="0"/>
              <w:tabs>
                <w:tab w:val="left" w:pos="5355"/>
              </w:tabs>
              <w:spacing w:line="240" w:lineRule="exact"/>
              <w:ind w:right="-15" w:rightChars="-7"/>
              <w:jc w:val="center"/>
              <w:rPr>
                <w:rFonts w:hint="eastAsia"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hint="eastAsia"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hint="eastAsia"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center"/>
              <w:rPr>
                <w:rFonts w:hint="eastAsia" w:asciiTheme="minorEastAsia" w:hAnsiTheme="minorEastAsia"/>
                <w:sz w:val="20"/>
              </w:rPr>
            </w:pPr>
            <w:r>
              <w:rPr>
                <w:rFonts w:hint="eastAsia" w:asciiTheme="minorEastAsia" w:hAnsiTheme="minorEastAsia"/>
                <w:sz w:val="20"/>
              </w:rPr>
              <w:t>1</w:t>
            </w:r>
          </w:p>
        </w:tc>
        <w:tc>
          <w:tcPr>
            <w:tcW w:w="2544" w:type="pct"/>
          </w:tcPr>
          <w:p w14:paraId="04708755">
            <w:pPr>
              <w:widowControl w:val="0"/>
              <w:spacing w:line="288" w:lineRule="auto"/>
              <w:jc w:val="left"/>
              <w:rPr>
                <w:rFonts w:hint="eastAsia" w:ascii="宋体" w:hAnsi="宋体" w:eastAsia="宋体" w:cs="宋体"/>
                <w:b/>
                <w:color w:val="000000"/>
                <w:sz w:val="20"/>
                <w:szCs w:val="20"/>
              </w:rPr>
            </w:pPr>
            <w:r>
              <w:rPr>
                <w:rFonts w:hint="eastAsia" w:ascii="宋体" w:hAnsi="宋体" w:eastAsia="宋体" w:cs="宋体"/>
                <w:b/>
                <w:color w:val="000000"/>
                <w:sz w:val="20"/>
                <w:szCs w:val="20"/>
              </w:rPr>
              <w:t>技术参数：</w:t>
            </w:r>
          </w:p>
          <w:p w14:paraId="795EEFC3">
            <w:pPr>
              <w:rPr>
                <w:rFonts w:hint="eastAsia" w:ascii="宋体" w:hAnsi="宋体" w:eastAsia="宋体" w:cs="宋体"/>
                <w:bCs/>
                <w:color w:val="000000"/>
                <w:sz w:val="20"/>
                <w:szCs w:val="20"/>
              </w:rPr>
            </w:pPr>
            <w:r>
              <w:rPr>
                <w:rFonts w:hint="eastAsia" w:ascii="宋体" w:hAnsi="宋体" w:eastAsia="宋体" w:cs="宋体"/>
                <w:bCs/>
                <w:color w:val="000000"/>
                <w:sz w:val="20"/>
                <w:szCs w:val="20"/>
              </w:rPr>
              <w:t>1、</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IC卡读卡器：支持读取接触式IC卡（社会保障卡等），采用下落式，外壳有插卡方向指示，产品符合ISO/IEC7816规范要求，同时支持T=0和T=1标准，读写速度支持：9600bps至38400bps；</w:t>
            </w:r>
          </w:p>
          <w:p w14:paraId="4A20FB7C">
            <w:pPr>
              <w:rPr>
                <w:rFonts w:hint="eastAsia" w:ascii="宋体" w:hAnsi="宋体" w:eastAsia="宋体" w:cs="宋体"/>
                <w:bCs/>
                <w:color w:val="000000"/>
                <w:sz w:val="20"/>
                <w:szCs w:val="20"/>
              </w:rPr>
            </w:pPr>
            <w:r>
              <w:rPr>
                <w:rFonts w:hint="eastAsia" w:ascii="宋体" w:hAnsi="宋体" w:eastAsia="宋体" w:cs="宋体"/>
                <w:bCs/>
                <w:color w:val="000000"/>
                <w:sz w:val="20"/>
                <w:szCs w:val="20"/>
              </w:rPr>
              <w:t>2、</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磁卡读卡器：支持2、3轨磁道阅读，双向刷卡，单面刷卡；</w:t>
            </w:r>
          </w:p>
          <w:p w14:paraId="6E5C9065">
            <w:pPr>
              <w:rPr>
                <w:rFonts w:hint="eastAsia" w:ascii="宋体" w:hAnsi="宋体" w:eastAsia="宋体" w:cs="宋体"/>
                <w:bCs/>
                <w:color w:val="000000"/>
                <w:sz w:val="20"/>
                <w:szCs w:val="20"/>
              </w:rPr>
            </w:pPr>
            <w:r>
              <w:rPr>
                <w:rFonts w:hint="eastAsia" w:ascii="宋体" w:hAnsi="宋体" w:eastAsia="宋体" w:cs="宋体"/>
                <w:bCs/>
                <w:color w:val="000000"/>
                <w:sz w:val="20"/>
                <w:szCs w:val="20"/>
              </w:rPr>
              <w:t>3、</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非接卡读卡模块：符合ISO/IEC 14443标准，支持TypeA/B， Mifare卡；读卡距离0-3CM；</w:t>
            </w:r>
          </w:p>
          <w:p w14:paraId="701C766A">
            <w:pPr>
              <w:rPr>
                <w:rFonts w:hint="eastAsia" w:ascii="宋体" w:hAnsi="宋体" w:eastAsia="宋体" w:cs="宋体"/>
                <w:bCs/>
                <w:color w:val="000000"/>
                <w:sz w:val="20"/>
                <w:szCs w:val="20"/>
              </w:rPr>
            </w:pPr>
            <w:r>
              <w:rPr>
                <w:rFonts w:hint="eastAsia" w:ascii="宋体" w:hAnsi="宋体" w:eastAsia="宋体" w:cs="宋体"/>
                <w:bCs/>
                <w:color w:val="000000"/>
                <w:sz w:val="20"/>
                <w:szCs w:val="20"/>
              </w:rPr>
              <w:t>4、</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二维码扫描模块：</w:t>
            </w:r>
          </w:p>
          <w:p w14:paraId="0EF7A6F0">
            <w:pPr>
              <w:rPr>
                <w:rFonts w:hint="eastAsia" w:ascii="宋体" w:hAnsi="宋体" w:eastAsia="宋体" w:cs="宋体"/>
                <w:bCs/>
                <w:color w:val="000000"/>
                <w:sz w:val="20"/>
                <w:szCs w:val="20"/>
              </w:rPr>
            </w:pPr>
            <w:r>
              <w:rPr>
                <w:rFonts w:hint="eastAsia" w:ascii="宋体" w:hAnsi="宋体" w:eastAsia="宋体" w:cs="宋体"/>
                <w:bCs/>
                <w:color w:val="000000"/>
                <w:sz w:val="20"/>
                <w:szCs w:val="20"/>
              </w:rPr>
              <w:t>1)</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 xml:space="preserve">图像传感器640×480CMOS </w:t>
            </w:r>
          </w:p>
          <w:p w14:paraId="26CFCF42">
            <w:pPr>
              <w:rPr>
                <w:rFonts w:hint="eastAsia" w:ascii="宋体" w:hAnsi="宋体" w:eastAsia="宋体" w:cs="宋体"/>
                <w:bCs/>
                <w:color w:val="000000"/>
                <w:sz w:val="20"/>
                <w:szCs w:val="20"/>
              </w:rPr>
            </w:pPr>
            <w:r>
              <w:rPr>
                <w:rFonts w:hint="eastAsia" w:ascii="宋体" w:hAnsi="宋体" w:eastAsia="宋体" w:cs="宋体"/>
                <w:bCs/>
                <w:color w:val="000000"/>
                <w:sz w:val="20"/>
                <w:szCs w:val="20"/>
              </w:rPr>
              <w:t>2)</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识读精度≥5mil</w:t>
            </w:r>
          </w:p>
          <w:p w14:paraId="0D4ED34C">
            <w:pPr>
              <w:rPr>
                <w:rFonts w:hint="eastAsia" w:ascii="宋体" w:hAnsi="宋体" w:eastAsia="宋体" w:cs="宋体"/>
                <w:bCs/>
                <w:color w:val="000000"/>
                <w:sz w:val="20"/>
                <w:szCs w:val="20"/>
              </w:rPr>
            </w:pPr>
            <w:r>
              <w:rPr>
                <w:rFonts w:hint="eastAsia" w:ascii="宋体" w:hAnsi="宋体" w:eastAsia="宋体" w:cs="宋体"/>
                <w:bCs/>
                <w:color w:val="000000"/>
                <w:sz w:val="20"/>
                <w:szCs w:val="20"/>
              </w:rPr>
              <w:t>3)</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白色补光</w:t>
            </w:r>
          </w:p>
          <w:p w14:paraId="240CC68E">
            <w:pPr>
              <w:rPr>
                <w:rFonts w:hint="eastAsia" w:ascii="宋体" w:hAnsi="宋体" w:eastAsia="宋体" w:cs="宋体"/>
                <w:bCs/>
                <w:color w:val="000000"/>
                <w:sz w:val="20"/>
                <w:szCs w:val="20"/>
              </w:rPr>
            </w:pPr>
            <w:r>
              <w:rPr>
                <w:rFonts w:hint="eastAsia" w:ascii="宋体" w:hAnsi="宋体" w:eastAsia="宋体" w:cs="宋体"/>
                <w:bCs/>
                <w:color w:val="000000"/>
                <w:sz w:val="20"/>
                <w:szCs w:val="20"/>
              </w:rPr>
              <w:t>4)</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可识别一维码/二维码</w:t>
            </w:r>
          </w:p>
          <w:p w14:paraId="1929F50E">
            <w:pPr>
              <w:rPr>
                <w:rFonts w:hint="eastAsia" w:ascii="宋体" w:hAnsi="宋体" w:eastAsia="宋体" w:cs="宋体"/>
                <w:bCs/>
                <w:color w:val="000000"/>
                <w:sz w:val="20"/>
                <w:szCs w:val="20"/>
              </w:rPr>
            </w:pPr>
            <w:r>
              <w:rPr>
                <w:rFonts w:hint="eastAsia" w:ascii="宋体" w:hAnsi="宋体" w:eastAsia="宋体" w:cs="宋体"/>
                <w:bCs/>
                <w:color w:val="000000"/>
                <w:sz w:val="20"/>
                <w:szCs w:val="20"/>
              </w:rPr>
              <w:t>5)</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可支持读符合卫健委标准的电子健康卡</w:t>
            </w:r>
          </w:p>
          <w:p w14:paraId="79AAC7CA">
            <w:pPr>
              <w:rPr>
                <w:rFonts w:hint="eastAsia" w:ascii="宋体" w:hAnsi="宋体" w:eastAsia="宋体" w:cs="宋体"/>
                <w:bCs/>
                <w:color w:val="000000"/>
                <w:sz w:val="20"/>
                <w:szCs w:val="20"/>
              </w:rPr>
            </w:pPr>
            <w:r>
              <w:rPr>
                <w:rFonts w:hint="eastAsia" w:ascii="宋体" w:hAnsi="宋体" w:eastAsia="宋体" w:cs="宋体"/>
                <w:bCs/>
                <w:color w:val="000000"/>
                <w:sz w:val="20"/>
                <w:szCs w:val="20"/>
              </w:rPr>
              <w:t>6)</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可支持读符合人社部标准的电子社保卡</w:t>
            </w:r>
          </w:p>
          <w:p w14:paraId="27BF88F2">
            <w:pPr>
              <w:rPr>
                <w:rFonts w:hint="eastAsia" w:ascii="宋体" w:hAnsi="宋体" w:eastAsia="宋体" w:cs="宋体"/>
                <w:bCs/>
                <w:color w:val="000000"/>
                <w:sz w:val="20"/>
                <w:szCs w:val="20"/>
              </w:rPr>
            </w:pPr>
            <w:r>
              <w:rPr>
                <w:rFonts w:hint="eastAsia" w:ascii="宋体" w:hAnsi="宋体" w:eastAsia="宋体" w:cs="宋体"/>
                <w:bCs/>
                <w:color w:val="000000"/>
                <w:sz w:val="20"/>
                <w:szCs w:val="20"/>
              </w:rPr>
              <w:t>7)</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可支持医保电子凭证功能</w:t>
            </w:r>
          </w:p>
          <w:p w14:paraId="79F5696D">
            <w:pPr>
              <w:rPr>
                <w:rFonts w:hint="eastAsia" w:ascii="宋体" w:hAnsi="宋体" w:eastAsia="宋体" w:cs="宋体"/>
                <w:bCs/>
                <w:color w:val="000000"/>
                <w:sz w:val="20"/>
                <w:szCs w:val="20"/>
              </w:rPr>
            </w:pPr>
            <w:r>
              <w:rPr>
                <w:rFonts w:hint="eastAsia" w:ascii="宋体" w:hAnsi="宋体" w:eastAsia="宋体" w:cs="宋体"/>
                <w:bCs/>
                <w:color w:val="000000"/>
                <w:sz w:val="20"/>
                <w:szCs w:val="20"/>
              </w:rPr>
              <w:t>8)</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符合电子健康卡识读规范</w:t>
            </w:r>
          </w:p>
          <w:p w14:paraId="56DA7FAB">
            <w:pPr>
              <w:rPr>
                <w:rFonts w:hint="eastAsia" w:ascii="宋体" w:hAnsi="宋体" w:eastAsia="宋体" w:cs="宋体"/>
                <w:bCs/>
                <w:color w:val="000000"/>
                <w:sz w:val="20"/>
                <w:szCs w:val="20"/>
              </w:rPr>
            </w:pPr>
            <w:r>
              <w:rPr>
                <w:rFonts w:hint="eastAsia" w:ascii="宋体" w:hAnsi="宋体" w:eastAsia="宋体" w:cs="宋体"/>
                <w:bCs/>
                <w:color w:val="000000"/>
                <w:sz w:val="20"/>
                <w:szCs w:val="20"/>
              </w:rPr>
              <w:t>5、</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SAM卡座：≥4个SAM卡座，符合ISO/IEC 7816标准卡座，可按要求同时下装不同应用的PSAM卡；</w:t>
            </w:r>
          </w:p>
          <w:p w14:paraId="1760B3BE">
            <w:pPr>
              <w:rPr>
                <w:rFonts w:hint="eastAsia" w:ascii="宋体" w:hAnsi="宋体" w:eastAsia="宋体" w:cs="宋体"/>
                <w:bCs/>
                <w:color w:val="000000"/>
                <w:sz w:val="20"/>
                <w:szCs w:val="20"/>
              </w:rPr>
            </w:pPr>
            <w:r>
              <w:rPr>
                <w:rFonts w:hint="eastAsia" w:ascii="宋体" w:hAnsi="宋体" w:eastAsia="宋体" w:cs="宋体"/>
                <w:bCs/>
                <w:color w:val="000000"/>
                <w:sz w:val="20"/>
                <w:szCs w:val="20"/>
              </w:rPr>
              <w:t>6、</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通讯接口：支持USB2.0</w:t>
            </w:r>
          </w:p>
          <w:p w14:paraId="73DC33B9">
            <w:pPr>
              <w:rPr>
                <w:rFonts w:hint="eastAsia" w:ascii="宋体" w:hAnsi="宋体" w:eastAsia="宋体" w:cs="宋体"/>
                <w:bCs/>
                <w:color w:val="000000"/>
                <w:sz w:val="20"/>
                <w:szCs w:val="20"/>
              </w:rPr>
            </w:pPr>
            <w:r>
              <w:rPr>
                <w:rFonts w:hint="eastAsia" w:ascii="宋体" w:hAnsi="宋体" w:eastAsia="宋体" w:cs="宋体"/>
                <w:bCs/>
                <w:color w:val="000000"/>
                <w:sz w:val="20"/>
                <w:szCs w:val="20"/>
              </w:rPr>
              <w:t>7、</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密码键盘接口：支持扩展连接外接密码键盘；</w:t>
            </w:r>
          </w:p>
          <w:p w14:paraId="61B926C8">
            <w:pPr>
              <w:rPr>
                <w:rFonts w:hint="eastAsia" w:ascii="宋体" w:hAnsi="宋体" w:eastAsia="宋体" w:cs="宋体"/>
                <w:bCs/>
                <w:color w:val="000000"/>
                <w:sz w:val="20"/>
                <w:szCs w:val="20"/>
              </w:rPr>
            </w:pPr>
            <w:r>
              <w:rPr>
                <w:rFonts w:hint="eastAsia" w:ascii="宋体" w:hAnsi="宋体" w:eastAsia="宋体" w:cs="宋体"/>
                <w:bCs/>
                <w:color w:val="000000"/>
                <w:sz w:val="20"/>
                <w:szCs w:val="20"/>
              </w:rPr>
              <w:t>8、</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驱动支持：支持Windows、Linux、Android、国产操作系统；所投读卡器与国产操作系统兼容性良好</w:t>
            </w:r>
          </w:p>
          <w:p w14:paraId="7098B038">
            <w:pPr>
              <w:rPr>
                <w:rFonts w:hint="eastAsia" w:ascii="宋体" w:hAnsi="宋体" w:eastAsia="宋体" w:cs="宋体"/>
                <w:sz w:val="24"/>
                <w:szCs w:val="28"/>
              </w:rPr>
            </w:pPr>
            <w:r>
              <w:rPr>
                <w:rFonts w:hint="eastAsia" w:ascii="宋体" w:hAnsi="宋体" w:eastAsia="宋体" w:cs="宋体"/>
                <w:bCs/>
                <w:color w:val="000000"/>
                <w:sz w:val="20"/>
                <w:szCs w:val="20"/>
              </w:rPr>
              <w:t>9、</w:t>
            </w:r>
            <w:r>
              <w:rPr>
                <w:rFonts w:hint="eastAsia" w:ascii="宋体" w:hAnsi="宋体" w:eastAsia="宋体" w:cs="宋体"/>
                <w:bCs/>
                <w:color w:val="000000"/>
                <w:sz w:val="20"/>
                <w:szCs w:val="20"/>
              </w:rPr>
              <w:tab/>
            </w:r>
            <w:r>
              <w:rPr>
                <w:rFonts w:hint="eastAsia" w:ascii="宋体" w:hAnsi="宋体" w:eastAsia="宋体" w:cs="宋体"/>
                <w:bCs/>
                <w:color w:val="000000"/>
                <w:sz w:val="20"/>
                <w:szCs w:val="20"/>
              </w:rPr>
              <w:t>使用环境：温度：-10℃～50℃；相对湿度：5℅～93℅。</w:t>
            </w:r>
          </w:p>
        </w:tc>
        <w:tc>
          <w:tcPr>
            <w:tcW w:w="1107" w:type="pct"/>
            <w:vAlign w:val="center"/>
          </w:tcPr>
          <w:p w14:paraId="1603029F">
            <w:pPr>
              <w:widowControl w:val="0"/>
              <w:tabs>
                <w:tab w:val="left" w:pos="5355"/>
              </w:tabs>
              <w:rPr>
                <w:rFonts w:hint="eastAsia" w:ascii="仿宋_GB2312" w:hAnsi="宋体" w:eastAsia="仿宋_GB2312"/>
                <w:sz w:val="18"/>
              </w:rPr>
            </w:pPr>
          </w:p>
        </w:tc>
        <w:tc>
          <w:tcPr>
            <w:tcW w:w="1106" w:type="pct"/>
            <w:vAlign w:val="center"/>
          </w:tcPr>
          <w:p w14:paraId="0828921D">
            <w:pPr>
              <w:widowControl w:val="0"/>
              <w:tabs>
                <w:tab w:val="left" w:pos="5355"/>
              </w:tabs>
              <w:rPr>
                <w:rFonts w:hint="eastAsia"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hint="eastAsia" w:asciiTheme="minorEastAsia" w:hAnsiTheme="minorEastAsia"/>
                <w:sz w:val="20"/>
              </w:rPr>
            </w:pPr>
            <w:r>
              <w:rPr>
                <w:rFonts w:hint="eastAsia" w:asciiTheme="minorEastAsia" w:hAnsiTheme="minorEastAsia"/>
                <w:sz w:val="20"/>
              </w:rPr>
              <w:t>2</w:t>
            </w:r>
          </w:p>
        </w:tc>
        <w:tc>
          <w:tcPr>
            <w:tcW w:w="2544" w:type="pct"/>
            <w:vAlign w:val="center"/>
          </w:tcPr>
          <w:p w14:paraId="635704A7">
            <w:pPr>
              <w:widowControl w:val="0"/>
              <w:tabs>
                <w:tab w:val="left" w:pos="5355"/>
              </w:tabs>
              <w:jc w:val="left"/>
              <w:rPr>
                <w:rFonts w:hint="eastAsia" w:asciiTheme="minorEastAsia" w:hAnsiTheme="minorEastAsia"/>
                <w:b/>
                <w:sz w:val="20"/>
                <w:lang w:val="en-GB"/>
              </w:rPr>
            </w:pPr>
            <w:r>
              <w:rPr>
                <w:rFonts w:hint="eastAsia" w:asciiTheme="minorEastAsia" w:hAnsiTheme="minorEastAsia"/>
                <w:b/>
                <w:sz w:val="20"/>
                <w:lang w:val="en-GB"/>
              </w:rPr>
              <w:t xml:space="preserve">质量保证期及维修服务 </w:t>
            </w:r>
          </w:p>
          <w:p w14:paraId="395CF315">
            <w:pPr>
              <w:spacing w:line="288" w:lineRule="auto"/>
              <w:jc w:val="left"/>
              <w:rPr>
                <w:rFonts w:hint="eastAsia" w:ascii="宋体" w:hAnsi="宋体" w:eastAsia="宋体" w:cs="宋体"/>
                <w:sz w:val="24"/>
                <w:szCs w:val="28"/>
              </w:rPr>
            </w:pPr>
            <w:r>
              <w:rPr>
                <w:rFonts w:hint="eastAsia" w:asciiTheme="minorEastAsia" w:hAnsiTheme="minorEastAsia"/>
                <w:sz w:val="20"/>
              </w:rPr>
              <w:t>1.</w:t>
            </w:r>
            <w:r>
              <w:rPr>
                <w:rFonts w:hint="eastAsia" w:asciiTheme="minorEastAsia" w:hAnsiTheme="minorEastAsia"/>
                <w:sz w:val="20"/>
                <w:lang w:val="en-GB"/>
              </w:rPr>
              <w:t>报价人对此次询价采购的货物应按照询价文件的要求提供合格的产品，提供原厂维保服务，</w:t>
            </w:r>
            <w:r>
              <w:rPr>
                <w:rFonts w:hint="eastAsia" w:asciiTheme="minorEastAsia" w:hAnsiTheme="minorEastAsia"/>
                <w:sz w:val="20"/>
              </w:rPr>
              <w:t>同时需</w:t>
            </w:r>
            <w:r>
              <w:rPr>
                <w:rFonts w:hint="eastAsia" w:ascii="宋体" w:hAnsi="宋体" w:eastAsia="宋体" w:cs="宋体"/>
                <w:color w:val="000000"/>
                <w:sz w:val="20"/>
                <w:szCs w:val="20"/>
              </w:rPr>
              <w:t>提供</w:t>
            </w:r>
            <w:r>
              <w:rPr>
                <w:rFonts w:hint="eastAsia" w:ascii="宋体" w:hAnsi="宋体" w:eastAsia="宋体" w:cs="宋体"/>
                <w:b/>
                <w:bCs/>
                <w:color w:val="000000"/>
                <w:sz w:val="20"/>
                <w:szCs w:val="20"/>
              </w:rPr>
              <w:t>投标产品制造商授权函原件（加盖制造商公章）及售后服务承诺书，格式自拟</w:t>
            </w:r>
            <w:r>
              <w:rPr>
                <w:rFonts w:hint="eastAsia" w:ascii="宋体" w:hAnsi="宋体" w:eastAsia="宋体" w:cs="宋体"/>
                <w:color w:val="000000"/>
                <w:sz w:val="20"/>
                <w:szCs w:val="20"/>
              </w:rPr>
              <w:t>；</w:t>
            </w:r>
          </w:p>
          <w:p w14:paraId="63C9CD47">
            <w:pPr>
              <w:widowControl w:val="0"/>
              <w:tabs>
                <w:tab w:val="left" w:pos="5355"/>
              </w:tabs>
              <w:jc w:val="left"/>
              <w:rPr>
                <w:rFonts w:hint="eastAsia" w:ascii="宋体" w:hAnsi="宋体" w:eastAsia="宋体" w:cs="宋体"/>
                <w:sz w:val="20"/>
                <w:szCs w:val="20"/>
                <w:lang w:val="en-GB"/>
              </w:rPr>
            </w:pPr>
            <w:r>
              <w:rPr>
                <w:rFonts w:hint="eastAsia" w:ascii="宋体" w:hAnsi="宋体" w:eastAsia="宋体" w:cs="宋体"/>
                <w:sz w:val="20"/>
                <w:szCs w:val="20"/>
                <w:lang w:val="en-GB"/>
              </w:rPr>
              <w:t>2.</w:t>
            </w:r>
            <w:r>
              <w:rPr>
                <w:rFonts w:hint="eastAsia" w:ascii="宋体" w:hAnsi="宋体" w:eastAsia="宋体" w:cs="宋体"/>
                <w:color w:val="000000"/>
                <w:sz w:val="20"/>
                <w:szCs w:val="20"/>
              </w:rPr>
              <w:t>在设备使用过程中遇到任何技术或质量方面问题，提供技术支持免费热线，7*24 小时处理产品的有关咨询、查询、签订和执行合同、履行售后服务承诺和接受投诉等事务。产品实行全国范围联保，此次项目所提供的产品，自验收合格之日起，</w:t>
            </w:r>
            <w:r>
              <w:rPr>
                <w:rFonts w:hint="eastAsia" w:ascii="宋体" w:hAnsi="宋体" w:eastAsia="宋体" w:cs="宋体"/>
                <w:sz w:val="20"/>
                <w:szCs w:val="20"/>
              </w:rPr>
              <w:t>提供整机一年免费保修服务，</w:t>
            </w:r>
            <w:r>
              <w:rPr>
                <w:rFonts w:hint="eastAsia" w:ascii="宋体" w:hAnsi="宋体" w:eastAsia="宋体" w:cs="宋体"/>
                <w:sz w:val="20"/>
                <w:szCs w:val="20"/>
                <w:lang w:val="en-GB"/>
              </w:rPr>
              <w:t>报价人可视自身能力在报价文件中提供更优、更合理的服务承诺。</w:t>
            </w:r>
          </w:p>
          <w:p w14:paraId="7A4576BB">
            <w:pPr>
              <w:widowControl w:val="0"/>
              <w:tabs>
                <w:tab w:val="left" w:pos="5355"/>
              </w:tabs>
              <w:jc w:val="left"/>
              <w:rPr>
                <w:rFonts w:hint="eastAsia" w:asciiTheme="minorEastAsia" w:hAnsiTheme="minorEastAsia"/>
                <w:sz w:val="20"/>
                <w:lang w:val="en-GB"/>
              </w:rPr>
            </w:pPr>
            <w:r>
              <w:rPr>
                <w:rFonts w:hint="eastAsia" w:asciiTheme="minorEastAsia" w:hAnsiTheme="minorEastAsia"/>
                <w:sz w:val="20"/>
                <w:lang w:val="en-GB"/>
              </w:rPr>
              <w:t>3. 免费质量保修期结束后，报价人提供终身免费咨询及有偿维修服务；</w:t>
            </w:r>
          </w:p>
        </w:tc>
        <w:tc>
          <w:tcPr>
            <w:tcW w:w="1107" w:type="pct"/>
            <w:vAlign w:val="center"/>
          </w:tcPr>
          <w:p w14:paraId="7EA52626">
            <w:pPr>
              <w:spacing w:line="288" w:lineRule="auto"/>
              <w:jc w:val="left"/>
              <w:rPr>
                <w:rFonts w:hint="eastAsia" w:ascii="宋体" w:hAnsi="宋体" w:eastAsia="宋体" w:cs="宋体"/>
                <w:color w:val="000000"/>
                <w:sz w:val="20"/>
                <w:szCs w:val="20"/>
              </w:rPr>
            </w:pPr>
          </w:p>
        </w:tc>
        <w:tc>
          <w:tcPr>
            <w:tcW w:w="1106" w:type="pct"/>
            <w:vAlign w:val="center"/>
          </w:tcPr>
          <w:p w14:paraId="330CB22E">
            <w:pPr>
              <w:widowControl w:val="0"/>
              <w:tabs>
                <w:tab w:val="left" w:pos="5355"/>
              </w:tabs>
              <w:rPr>
                <w:rFonts w:hint="eastAsia"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hint="eastAsia" w:asciiTheme="minorEastAsia" w:hAnsiTheme="minorEastAsia"/>
                <w:sz w:val="20"/>
              </w:rPr>
            </w:pPr>
            <w:r>
              <w:rPr>
                <w:rFonts w:hint="eastAsia" w:asciiTheme="minorEastAsia" w:hAnsiTheme="minorEastAsia"/>
                <w:sz w:val="20"/>
              </w:rPr>
              <w:t>3</w:t>
            </w:r>
          </w:p>
        </w:tc>
        <w:tc>
          <w:tcPr>
            <w:tcW w:w="2544" w:type="pct"/>
            <w:vAlign w:val="center"/>
          </w:tcPr>
          <w:p w14:paraId="7588357B">
            <w:pPr>
              <w:widowControl w:val="0"/>
              <w:tabs>
                <w:tab w:val="left" w:pos="5355"/>
              </w:tabs>
              <w:rPr>
                <w:rFonts w:hint="eastAsia" w:asciiTheme="minorEastAsia" w:hAnsiTheme="minorEastAsia"/>
                <w:b/>
                <w:sz w:val="20"/>
                <w:lang w:val="en-GB"/>
              </w:rPr>
            </w:pPr>
            <w:r>
              <w:rPr>
                <w:rFonts w:hint="eastAsia" w:asciiTheme="minorEastAsia" w:hAnsiTheme="minorEastAsia"/>
                <w:b/>
                <w:sz w:val="20"/>
                <w:lang w:val="en-GB"/>
              </w:rPr>
              <w:t>验收标准</w:t>
            </w:r>
          </w:p>
          <w:p w14:paraId="7E327D3D">
            <w:pPr>
              <w:widowControl w:val="0"/>
              <w:tabs>
                <w:tab w:val="left" w:pos="5355"/>
              </w:tabs>
              <w:rPr>
                <w:rFonts w:hint="eastAsia" w:asciiTheme="minorEastAsia" w:hAnsiTheme="minorEastAsia"/>
                <w:sz w:val="20"/>
                <w:lang w:val="en-GB"/>
              </w:rPr>
            </w:pPr>
            <w:r>
              <w:rPr>
                <w:rFonts w:hint="eastAsia" w:asciiTheme="minorEastAsia" w:hAnsiTheme="minorEastAsia"/>
                <w:sz w:val="20"/>
                <w:lang w:val="en-GB"/>
              </w:rPr>
              <w:t>验收标准：设备按国家行业标准及询价文件“采购内容及要求”进行验收。产品质量达到设计要求安装调试各项指标符合技术参数；</w:t>
            </w:r>
          </w:p>
          <w:p w14:paraId="543CFF47">
            <w:pPr>
              <w:widowControl w:val="0"/>
              <w:tabs>
                <w:tab w:val="left" w:pos="5355"/>
              </w:tabs>
              <w:rPr>
                <w:rFonts w:hint="eastAsia" w:asciiTheme="minorEastAsia" w:hAnsiTheme="minorEastAsia"/>
                <w:sz w:val="20"/>
                <w:lang w:val="en-GB"/>
              </w:rPr>
            </w:pPr>
          </w:p>
        </w:tc>
        <w:tc>
          <w:tcPr>
            <w:tcW w:w="1107" w:type="pct"/>
            <w:vAlign w:val="center"/>
          </w:tcPr>
          <w:p w14:paraId="795335F1">
            <w:pPr>
              <w:widowControl w:val="0"/>
              <w:tabs>
                <w:tab w:val="left" w:pos="5355"/>
              </w:tabs>
              <w:rPr>
                <w:rFonts w:hint="eastAsia" w:ascii="仿宋_GB2312" w:hAnsi="宋体" w:eastAsia="仿宋_GB2312"/>
                <w:sz w:val="18"/>
              </w:rPr>
            </w:pPr>
          </w:p>
        </w:tc>
        <w:tc>
          <w:tcPr>
            <w:tcW w:w="1106" w:type="pct"/>
            <w:vAlign w:val="center"/>
          </w:tcPr>
          <w:p w14:paraId="35548C36">
            <w:pPr>
              <w:widowControl w:val="0"/>
              <w:tabs>
                <w:tab w:val="left" w:pos="5355"/>
              </w:tabs>
              <w:rPr>
                <w:rFonts w:hint="eastAsia"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hint="eastAsia" w:asciiTheme="minorEastAsia" w:hAnsiTheme="minorEastAsia"/>
                <w:sz w:val="20"/>
              </w:rPr>
            </w:pPr>
            <w:r>
              <w:rPr>
                <w:rFonts w:hint="eastAsia" w:asciiTheme="minorEastAsia" w:hAnsiTheme="minorEastAsia"/>
                <w:sz w:val="20"/>
              </w:rPr>
              <w:t>4</w:t>
            </w:r>
          </w:p>
        </w:tc>
        <w:tc>
          <w:tcPr>
            <w:tcW w:w="2544" w:type="pct"/>
            <w:vAlign w:val="center"/>
          </w:tcPr>
          <w:p w14:paraId="5E4D0EB6">
            <w:pPr>
              <w:widowControl w:val="0"/>
              <w:tabs>
                <w:tab w:val="left" w:pos="5355"/>
              </w:tabs>
              <w:rPr>
                <w:rFonts w:hint="eastAsia"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hint="eastAsia"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hint="eastAsia" w:ascii="仿宋_GB2312" w:hAnsi="宋体" w:eastAsia="仿宋_GB2312"/>
                <w:sz w:val="18"/>
              </w:rPr>
            </w:pPr>
          </w:p>
        </w:tc>
        <w:tc>
          <w:tcPr>
            <w:tcW w:w="1106" w:type="pct"/>
            <w:vAlign w:val="center"/>
          </w:tcPr>
          <w:p w14:paraId="2380122D">
            <w:pPr>
              <w:widowControl w:val="0"/>
              <w:tabs>
                <w:tab w:val="left" w:pos="5355"/>
              </w:tabs>
              <w:rPr>
                <w:rFonts w:hint="eastAsia" w:ascii="仿宋_GB2312" w:hAnsi="宋体" w:eastAsia="仿宋_GB2312"/>
                <w:sz w:val="18"/>
              </w:rPr>
            </w:pPr>
          </w:p>
        </w:tc>
      </w:tr>
      <w:tr w14:paraId="36CF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D0A83EB">
            <w:pPr>
              <w:widowControl w:val="0"/>
              <w:tabs>
                <w:tab w:val="left" w:pos="5355"/>
              </w:tabs>
              <w:jc w:val="center"/>
              <w:rPr>
                <w:rFonts w:hint="eastAsia" w:asciiTheme="minorEastAsia" w:hAnsiTheme="minorEastAsia"/>
                <w:sz w:val="20"/>
              </w:rPr>
            </w:pPr>
            <w:r>
              <w:rPr>
                <w:rFonts w:hint="eastAsia" w:asciiTheme="minorEastAsia" w:hAnsiTheme="minorEastAsia"/>
                <w:sz w:val="20"/>
              </w:rPr>
              <w:t>5</w:t>
            </w:r>
          </w:p>
        </w:tc>
        <w:tc>
          <w:tcPr>
            <w:tcW w:w="2544" w:type="pct"/>
            <w:vAlign w:val="center"/>
          </w:tcPr>
          <w:p w14:paraId="4773B10D">
            <w:pPr>
              <w:widowControl w:val="0"/>
              <w:tabs>
                <w:tab w:val="left" w:pos="5355"/>
              </w:tabs>
              <w:rPr>
                <w:rFonts w:hint="eastAsia" w:asciiTheme="minorEastAsia" w:hAnsiTheme="minorEastAsia"/>
                <w:bCs/>
                <w:sz w:val="20"/>
                <w:lang w:val="en-GB"/>
              </w:rPr>
            </w:pPr>
            <w:r>
              <w:rPr>
                <w:rFonts w:hint="eastAsia" w:asciiTheme="minorEastAsia" w:hAnsiTheme="minorEastAsia"/>
                <w:bCs/>
                <w:sz w:val="20"/>
                <w:lang w:val="en-GB"/>
              </w:rPr>
              <w:t>交付时间：合同签订后3个工作日内完成设备的供货。</w:t>
            </w:r>
          </w:p>
        </w:tc>
        <w:tc>
          <w:tcPr>
            <w:tcW w:w="1107" w:type="pct"/>
            <w:vAlign w:val="center"/>
          </w:tcPr>
          <w:p w14:paraId="3C5C221B">
            <w:pPr>
              <w:widowControl w:val="0"/>
              <w:tabs>
                <w:tab w:val="left" w:pos="5355"/>
              </w:tabs>
              <w:rPr>
                <w:rFonts w:hint="eastAsia" w:ascii="仿宋_GB2312" w:hAnsi="宋体" w:eastAsia="仿宋_GB2312"/>
                <w:sz w:val="18"/>
              </w:rPr>
            </w:pPr>
          </w:p>
        </w:tc>
        <w:tc>
          <w:tcPr>
            <w:tcW w:w="1106" w:type="pct"/>
            <w:vAlign w:val="center"/>
          </w:tcPr>
          <w:p w14:paraId="35952C3E">
            <w:pPr>
              <w:widowControl w:val="0"/>
              <w:tabs>
                <w:tab w:val="left" w:pos="5355"/>
              </w:tabs>
              <w:rPr>
                <w:rFonts w:hint="eastAsia"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hint="eastAsia" w:asciiTheme="minorEastAsia" w:hAnsiTheme="minorEastAsia"/>
                <w:sz w:val="20"/>
              </w:rPr>
            </w:pPr>
            <w:r>
              <w:rPr>
                <w:rFonts w:hint="eastAsia" w:asciiTheme="minorEastAsia" w:hAnsiTheme="minorEastAsia"/>
                <w:sz w:val="20"/>
              </w:rPr>
              <w:t>6</w:t>
            </w:r>
          </w:p>
        </w:tc>
        <w:tc>
          <w:tcPr>
            <w:tcW w:w="2544" w:type="pct"/>
            <w:tcBorders>
              <w:bottom w:val="single" w:color="auto" w:sz="4" w:space="0"/>
            </w:tcBorders>
            <w:vAlign w:val="center"/>
          </w:tcPr>
          <w:p w14:paraId="2363DABD">
            <w:pPr>
              <w:widowControl w:val="0"/>
              <w:tabs>
                <w:tab w:val="left" w:pos="5355"/>
              </w:tabs>
              <w:rPr>
                <w:rFonts w:hint="eastAsia" w:asciiTheme="minorEastAsia" w:hAnsiTheme="minorEastAsia"/>
                <w:sz w:val="20"/>
              </w:rPr>
            </w:pPr>
            <w:r>
              <w:rPr>
                <w:rFonts w:hint="eastAsia" w:asciiTheme="minorEastAsia" w:hAnsiTheme="minorEastAsia"/>
                <w:sz w:val="20"/>
              </w:rPr>
              <w:t xml:space="preserve">付款方式  </w:t>
            </w:r>
          </w:p>
          <w:p w14:paraId="01257999">
            <w:pPr>
              <w:widowControl w:val="0"/>
              <w:tabs>
                <w:tab w:val="left" w:pos="5355"/>
              </w:tabs>
              <w:rPr>
                <w:rFonts w:hint="eastAsia" w:asciiTheme="minorEastAsia" w:hAnsiTheme="minorEastAsia"/>
                <w:sz w:val="20"/>
              </w:rPr>
            </w:pPr>
            <w:r>
              <w:rPr>
                <w:rFonts w:hint="eastAsia" w:asciiTheme="minorEastAsia" w:hAnsiTheme="minorEastAsia"/>
                <w:sz w:val="20"/>
              </w:rPr>
              <w:t>1.银行转账；</w:t>
            </w:r>
          </w:p>
          <w:p w14:paraId="67751EBE">
            <w:pPr>
              <w:widowControl w:val="0"/>
              <w:tabs>
                <w:tab w:val="left" w:pos="5355"/>
              </w:tabs>
              <w:rPr>
                <w:rFonts w:hint="eastAsia" w:ascii="宋体" w:hAnsi="宋体" w:eastAsia="宋体" w:cs="宋体"/>
                <w:sz w:val="20"/>
                <w:szCs w:val="20"/>
              </w:rPr>
            </w:pPr>
            <w:r>
              <w:rPr>
                <w:rFonts w:hint="eastAsia" w:asciiTheme="minorEastAsia" w:hAnsiTheme="minorEastAsia"/>
                <w:sz w:val="20"/>
                <w:lang w:val="en-GB"/>
              </w:rPr>
              <w:t>2</w:t>
            </w:r>
            <w:r>
              <w:rPr>
                <w:rFonts w:hint="eastAsia" w:ascii="宋体" w:hAnsi="宋体" w:eastAsia="宋体" w:cs="宋体"/>
                <w:sz w:val="20"/>
                <w:szCs w:val="20"/>
                <w:lang w:val="en-GB"/>
              </w:rPr>
              <w:t>.</w:t>
            </w:r>
            <w:r>
              <w:rPr>
                <w:rFonts w:hint="eastAsia" w:ascii="宋体" w:hAnsi="宋体" w:eastAsia="宋体" w:cs="宋体"/>
                <w:sz w:val="20"/>
                <w:szCs w:val="20"/>
              </w:rPr>
              <w:t>验收合格后1个月内支付100%合同款。</w:t>
            </w:r>
          </w:p>
          <w:p w14:paraId="3D817448">
            <w:pPr>
              <w:widowControl w:val="0"/>
              <w:tabs>
                <w:tab w:val="left" w:pos="5355"/>
              </w:tabs>
              <w:rPr>
                <w:rFonts w:hint="eastAsia" w:asciiTheme="minorEastAsia" w:hAnsiTheme="minorEastAsia"/>
                <w:sz w:val="20"/>
              </w:rPr>
            </w:pPr>
          </w:p>
        </w:tc>
        <w:tc>
          <w:tcPr>
            <w:tcW w:w="1107" w:type="pct"/>
            <w:vAlign w:val="center"/>
          </w:tcPr>
          <w:p w14:paraId="570F1736">
            <w:pPr>
              <w:widowControl w:val="0"/>
              <w:tabs>
                <w:tab w:val="left" w:pos="5355"/>
              </w:tabs>
              <w:rPr>
                <w:rFonts w:hint="eastAsia" w:ascii="仿宋_GB2312" w:hAnsi="宋体" w:eastAsia="仿宋_GB2312"/>
                <w:sz w:val="18"/>
              </w:rPr>
            </w:pPr>
          </w:p>
        </w:tc>
        <w:tc>
          <w:tcPr>
            <w:tcW w:w="1106" w:type="pct"/>
            <w:vAlign w:val="center"/>
          </w:tcPr>
          <w:p w14:paraId="4BE9A3E7">
            <w:pPr>
              <w:widowControl w:val="0"/>
              <w:tabs>
                <w:tab w:val="left" w:pos="5355"/>
              </w:tabs>
              <w:rPr>
                <w:rFonts w:hint="eastAsia" w:ascii="仿宋_GB2312" w:hAnsi="宋体" w:eastAsia="仿宋_GB2312"/>
                <w:sz w:val="18"/>
              </w:rPr>
            </w:pPr>
          </w:p>
        </w:tc>
      </w:tr>
    </w:tbl>
    <w:p w14:paraId="19254BB9">
      <w:pPr>
        <w:widowControl w:val="0"/>
        <w:spacing w:line="400" w:lineRule="exact"/>
        <w:jc w:val="left"/>
        <w:rPr>
          <w:rFonts w:hint="eastAsia" w:ascii="宋体" w:hAnsi="宋体"/>
          <w:sz w:val="24"/>
        </w:rPr>
      </w:pPr>
    </w:p>
    <w:p w14:paraId="10CA8226">
      <w:pPr>
        <w:widowControl w:val="0"/>
        <w:spacing w:line="400" w:lineRule="exact"/>
        <w:jc w:val="left"/>
        <w:rPr>
          <w:rFonts w:hint="eastAsia" w:ascii="宋体" w:hAnsi="宋体"/>
          <w:sz w:val="24"/>
        </w:rPr>
      </w:pPr>
    </w:p>
    <w:p w14:paraId="45C82BC9">
      <w:pPr>
        <w:widowControl w:val="0"/>
        <w:spacing w:line="400" w:lineRule="exact"/>
        <w:jc w:val="left"/>
        <w:rPr>
          <w:rFonts w:hint="eastAsia" w:ascii="宋体" w:hAnsi="宋体"/>
          <w:sz w:val="24"/>
        </w:rPr>
      </w:pPr>
    </w:p>
    <w:p w14:paraId="68DFB6DE">
      <w:pPr>
        <w:widowControl w:val="0"/>
        <w:spacing w:line="400" w:lineRule="exact"/>
        <w:jc w:val="left"/>
        <w:rPr>
          <w:rFonts w:hint="eastAsia" w:ascii="宋体" w:hAnsi="宋体"/>
          <w:sz w:val="24"/>
        </w:rPr>
      </w:pPr>
    </w:p>
    <w:p w14:paraId="21B57F9C">
      <w:pPr>
        <w:widowControl w:val="0"/>
        <w:spacing w:line="400" w:lineRule="exact"/>
        <w:jc w:val="left"/>
        <w:rPr>
          <w:rFonts w:hint="eastAsia"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hint="eastAsia" w:ascii="宋体" w:hAnsi="宋体"/>
          <w:sz w:val="24"/>
        </w:rPr>
      </w:pPr>
      <w:r>
        <w:rPr>
          <w:rFonts w:hint="eastAsia" w:ascii="宋体" w:hAnsi="宋体"/>
          <w:sz w:val="24"/>
        </w:rPr>
        <w:t>附件一：</w:t>
      </w:r>
    </w:p>
    <w:p w14:paraId="3C292326">
      <w:pPr>
        <w:spacing w:line="360" w:lineRule="auto"/>
        <w:jc w:val="center"/>
        <w:rPr>
          <w:rFonts w:hint="eastAsia" w:ascii="宋体" w:hAnsi="宋体"/>
          <w:b/>
          <w:bCs/>
          <w:sz w:val="36"/>
          <w:szCs w:val="36"/>
        </w:rPr>
      </w:pPr>
      <w:r>
        <w:rPr>
          <w:rFonts w:hint="eastAsia" w:ascii="宋体" w:hAnsi="宋体"/>
          <w:b/>
          <w:bCs/>
          <w:sz w:val="36"/>
          <w:szCs w:val="36"/>
        </w:rPr>
        <w:t>采购内容及要求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49A665A4">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IC卡读卡器：支持读取接触式IC卡（社会保障卡等），采用下落式，外壳有插卡方向指示，产品符合ISO/IEC7816规范要求，同时支持T=0和T=1标准，读写速度支持：9600bps至38400bps；</w:t>
      </w:r>
    </w:p>
    <w:p w14:paraId="0F961A4D">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磁卡读卡器：支持2、3轨磁道阅读，双向刷卡，单面刷卡；</w:t>
      </w:r>
    </w:p>
    <w:p w14:paraId="0C7BA7A9">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非接卡读卡模块：符合ISO/IEC 14443标准，支持TypeA/B， Mifare卡；读卡距离0-3CM；</w:t>
      </w:r>
    </w:p>
    <w:p w14:paraId="7EDBADE5">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二维码扫描模块：</w:t>
      </w:r>
    </w:p>
    <w:p w14:paraId="4CAB308A">
      <w:pPr>
        <w:pStyle w:val="76"/>
        <w:numPr>
          <w:ilvl w:val="0"/>
          <w:numId w:val="2"/>
        </w:numPr>
        <w:spacing w:after="156"/>
      </w:pPr>
      <w:r>
        <w:rPr>
          <w:rFonts w:hint="eastAsia"/>
        </w:rPr>
        <w:t xml:space="preserve">图像传感器640×480CMOS </w:t>
      </w:r>
    </w:p>
    <w:p w14:paraId="53713214">
      <w:pPr>
        <w:pStyle w:val="76"/>
        <w:numPr>
          <w:ilvl w:val="0"/>
          <w:numId w:val="2"/>
        </w:numPr>
        <w:spacing w:after="156"/>
      </w:pPr>
      <w:r>
        <w:rPr>
          <w:rFonts w:hint="eastAsia"/>
        </w:rPr>
        <w:t>识读精度≥5mil</w:t>
      </w:r>
    </w:p>
    <w:p w14:paraId="389B1217">
      <w:pPr>
        <w:pStyle w:val="76"/>
        <w:numPr>
          <w:ilvl w:val="0"/>
          <w:numId w:val="2"/>
        </w:numPr>
        <w:spacing w:after="156"/>
      </w:pPr>
      <w:r>
        <w:rPr>
          <w:rFonts w:hint="eastAsia"/>
        </w:rPr>
        <w:t>白色补光</w:t>
      </w:r>
    </w:p>
    <w:p w14:paraId="3011DA9E">
      <w:pPr>
        <w:pStyle w:val="76"/>
        <w:numPr>
          <w:ilvl w:val="0"/>
          <w:numId w:val="2"/>
        </w:numPr>
        <w:spacing w:after="156"/>
      </w:pPr>
      <w:r>
        <w:rPr>
          <w:rFonts w:hint="eastAsia"/>
        </w:rPr>
        <w:t>可识别一维码/二维码</w:t>
      </w:r>
    </w:p>
    <w:p w14:paraId="37FCA635">
      <w:pPr>
        <w:pStyle w:val="76"/>
        <w:numPr>
          <w:ilvl w:val="0"/>
          <w:numId w:val="2"/>
        </w:numPr>
        <w:spacing w:after="156"/>
      </w:pPr>
      <w:r>
        <w:rPr>
          <w:rFonts w:hint="eastAsia"/>
        </w:rPr>
        <w:t>可支持读符合卫健委标准的电子健康卡</w:t>
      </w:r>
    </w:p>
    <w:p w14:paraId="72810BAE">
      <w:pPr>
        <w:pStyle w:val="76"/>
        <w:numPr>
          <w:ilvl w:val="0"/>
          <w:numId w:val="2"/>
        </w:numPr>
        <w:spacing w:after="156"/>
      </w:pPr>
      <w:r>
        <w:rPr>
          <w:rFonts w:hint="eastAsia"/>
        </w:rPr>
        <w:t>可支持读符合人社部标准的电子社保卡</w:t>
      </w:r>
    </w:p>
    <w:p w14:paraId="5BA9F68A">
      <w:pPr>
        <w:pStyle w:val="76"/>
        <w:numPr>
          <w:ilvl w:val="0"/>
          <w:numId w:val="2"/>
        </w:numPr>
        <w:spacing w:after="156"/>
      </w:pPr>
      <w:r>
        <w:rPr>
          <w:rFonts w:hint="eastAsia"/>
        </w:rPr>
        <w:t>可支持医保电子凭证功能</w:t>
      </w:r>
    </w:p>
    <w:p w14:paraId="2263EE5E">
      <w:pPr>
        <w:pStyle w:val="76"/>
        <w:numPr>
          <w:ilvl w:val="0"/>
          <w:numId w:val="2"/>
        </w:numPr>
        <w:spacing w:after="156"/>
      </w:pPr>
      <w:r>
        <w:rPr>
          <w:rFonts w:hint="eastAsia"/>
        </w:rPr>
        <w:t>符合电子健康卡识读规范</w:t>
      </w:r>
    </w:p>
    <w:p w14:paraId="6EBC44A4">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SAM卡座：≥4个SAM卡座，符合ISO/IEC 7816标准卡座，可按要求同时下装不同应用的PSAM卡；</w:t>
      </w:r>
    </w:p>
    <w:p w14:paraId="47A24622">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通讯接口：支持USB2.0</w:t>
      </w:r>
    </w:p>
    <w:p w14:paraId="37695840">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密码键盘接口：支持扩展连接外接密码键盘；</w:t>
      </w:r>
    </w:p>
    <w:p w14:paraId="5F6B572E">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驱动支持：支持Windows、Linux、Android、国产操作系统；所投读卡器与国产操作系统兼容性良好</w:t>
      </w:r>
    </w:p>
    <w:p w14:paraId="33FC67F0">
      <w:pPr>
        <w:widowControl w:val="0"/>
        <w:numPr>
          <w:ilvl w:val="0"/>
          <w:numId w:val="1"/>
        </w:numPr>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使用环境：温度：-10℃～50℃；相对湿度：5℅～93℅</w:t>
      </w:r>
    </w:p>
    <w:p w14:paraId="3F8DF8B2">
      <w:pPr>
        <w:widowControl w:val="0"/>
        <w:snapToGrid w:val="0"/>
        <w:spacing w:line="360" w:lineRule="auto"/>
        <w:rPr>
          <w:rFonts w:hint="eastAsia" w:ascii="宋体" w:hAnsi="宋体" w:eastAsia="宋体" w:cs="Times New Roman"/>
          <w:sz w:val="24"/>
          <w:szCs w:val="24"/>
        </w:rPr>
      </w:pPr>
    </w:p>
    <w:p w14:paraId="45AA9050">
      <w:pPr>
        <w:spacing w:line="360" w:lineRule="auto"/>
        <w:ind w:firstLine="480" w:firstLineChars="200"/>
        <w:rPr>
          <w:rFonts w:hint="eastAsia" w:ascii="宋体" w:hAnsi="宋体" w:eastAsia="宋体" w:cs="Times New Roman"/>
          <w:sz w:val="24"/>
          <w:szCs w:val="24"/>
        </w:rPr>
      </w:pPr>
    </w:p>
    <w:p w14:paraId="1F22F332">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二、质量保证期及维修服务 </w:t>
      </w:r>
    </w:p>
    <w:p w14:paraId="491BAFF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GB"/>
        </w:rPr>
        <w:t>报价人对此次询价采购的货物应按照询价文件的要求提供合格的产品，提供原厂维保服务，</w:t>
      </w:r>
      <w:r>
        <w:rPr>
          <w:rFonts w:hint="eastAsia" w:ascii="宋体" w:hAnsi="宋体" w:eastAsia="宋体" w:cs="Times New Roman"/>
          <w:sz w:val="24"/>
          <w:szCs w:val="24"/>
        </w:rPr>
        <w:t>同时</w:t>
      </w:r>
      <w:r>
        <w:rPr>
          <w:rFonts w:hint="eastAsia" w:ascii="宋体" w:hAnsi="宋体" w:eastAsia="宋体" w:cs="Times New Roman"/>
          <w:b/>
          <w:bCs/>
          <w:sz w:val="24"/>
          <w:szCs w:val="24"/>
        </w:rPr>
        <w:t>需提供投标产品制造商授权函原件（加盖制造商公章）及售后服务承诺书,格式自拟</w:t>
      </w:r>
      <w:r>
        <w:rPr>
          <w:rFonts w:hint="eastAsia" w:ascii="宋体" w:hAnsi="宋体" w:eastAsia="宋体" w:cs="Times New Roman"/>
          <w:sz w:val="24"/>
          <w:szCs w:val="24"/>
        </w:rPr>
        <w:t>；</w:t>
      </w:r>
    </w:p>
    <w:p w14:paraId="3FA3D9D4">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w:t>
      </w:r>
      <w:r>
        <w:rPr>
          <w:rFonts w:hint="eastAsia" w:ascii="宋体" w:hAnsi="宋体" w:eastAsia="宋体" w:cs="Times New Roman"/>
          <w:sz w:val="24"/>
          <w:szCs w:val="24"/>
        </w:rPr>
        <w:t>在机器使用过程中遇到任何技术或质量方面问题，提供技术支持免费热线，7*24 小时处理产品的有关咨询、查询、签订和执行合同、履行售后服务承诺和接受投诉等事务。产品实行全国范围联保，此次项目所提供的产品，自验收合格之日起，提供整机一年免费保修服务，</w:t>
      </w:r>
      <w:r>
        <w:rPr>
          <w:rFonts w:hint="eastAsia" w:ascii="宋体" w:hAnsi="宋体" w:eastAsia="宋体" w:cs="Times New Roman"/>
          <w:sz w:val="24"/>
          <w:szCs w:val="24"/>
          <w:lang w:val="en-GB"/>
        </w:rPr>
        <w:t>报价人可视自身能力在报价文件中提供更优、更合理的服务承诺。</w:t>
      </w:r>
    </w:p>
    <w:p w14:paraId="1B23D571">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3. 免费质量保修期结束后，报价人提供终身免费咨询及有偿维修服务；</w:t>
      </w:r>
    </w:p>
    <w:p w14:paraId="56DB9960">
      <w:pPr>
        <w:spacing w:line="360" w:lineRule="auto"/>
        <w:rPr>
          <w:rFonts w:hint="eastAsia" w:asciiTheme="minorEastAsia" w:hAnsiTheme="minorEastAsia"/>
          <w:sz w:val="20"/>
          <w:lang w:val="en-GB"/>
        </w:rPr>
      </w:pPr>
    </w:p>
    <w:p w14:paraId="0A0076D1">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三、验收标准</w:t>
      </w:r>
    </w:p>
    <w:p w14:paraId="53BD7018">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验收标准：设备按国家行业标准及询价文件“采购内容及要求”进行验收。产品质量达到设计要求安装调试各项指标符合技术参数。</w:t>
      </w:r>
    </w:p>
    <w:p w14:paraId="5E4BDF8F">
      <w:pPr>
        <w:spacing w:line="360" w:lineRule="auto"/>
        <w:rPr>
          <w:rFonts w:hint="eastAsia" w:asciiTheme="minorEastAsia" w:hAnsiTheme="minorEastAsia"/>
          <w:sz w:val="20"/>
          <w:lang w:val="en-GB"/>
        </w:rPr>
      </w:pPr>
    </w:p>
    <w:p w14:paraId="3D760AF0">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四、知识产权  </w:t>
      </w:r>
    </w:p>
    <w:p w14:paraId="19BF250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47ABA130">
      <w:pPr>
        <w:spacing w:line="360" w:lineRule="auto"/>
        <w:ind w:firstLine="480" w:firstLineChars="200"/>
        <w:rPr>
          <w:rFonts w:ascii="宋体" w:hAnsi="宋体" w:eastAsia="宋体" w:cs="Times New Roman"/>
          <w:sz w:val="24"/>
          <w:szCs w:val="24"/>
        </w:rPr>
      </w:pPr>
    </w:p>
    <w:p w14:paraId="49FD92B4">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五、交付时间  </w:t>
      </w:r>
    </w:p>
    <w:p w14:paraId="1083ED3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合同签订后3个工作日内完成设备的供货。</w:t>
      </w:r>
    </w:p>
    <w:p w14:paraId="2F34A04C">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六、付款方式  </w:t>
      </w:r>
    </w:p>
    <w:p w14:paraId="059BF09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1.银行转账；</w:t>
      </w:r>
    </w:p>
    <w:p w14:paraId="4EDA5987">
      <w:pPr>
        <w:spacing w:line="360" w:lineRule="auto"/>
        <w:ind w:firstLine="480" w:firstLineChars="200"/>
        <w:rPr>
          <w:rFonts w:hint="eastAsia" w:ascii="宋体" w:hAnsi="宋体"/>
          <w:sz w:val="24"/>
          <w:szCs w:val="24"/>
        </w:rPr>
      </w:pPr>
      <w:r>
        <w:rPr>
          <w:rFonts w:hint="eastAsia" w:ascii="宋体" w:hAnsi="宋体" w:eastAsia="宋体" w:cs="Times New Roman"/>
          <w:sz w:val="24"/>
          <w:szCs w:val="24"/>
        </w:rPr>
        <w:t>2.</w:t>
      </w:r>
      <w:r>
        <w:rPr>
          <w:rFonts w:hint="eastAsia" w:ascii="宋体" w:hAnsi="宋体" w:eastAsia="宋体" w:cs="宋体"/>
          <w:sz w:val="24"/>
          <w:szCs w:val="24"/>
        </w:rPr>
        <w:t>验收合格后1个月内支付100%合同款。</w:t>
      </w:r>
    </w:p>
    <w:p w14:paraId="4C5387A3">
      <w:pPr>
        <w:spacing w:line="400" w:lineRule="exact"/>
        <w:rPr>
          <w:rFonts w:hint="eastAsia" w:ascii="宋体" w:hAnsi="宋体"/>
          <w:sz w:val="24"/>
        </w:rPr>
      </w:pPr>
    </w:p>
    <w:p w14:paraId="45EE4624">
      <w:pPr>
        <w:spacing w:line="400" w:lineRule="exact"/>
        <w:rPr>
          <w:rFonts w:hint="eastAsia" w:ascii="宋体" w:hAnsi="宋体"/>
          <w:sz w:val="24"/>
        </w:rPr>
      </w:pPr>
    </w:p>
    <w:p w14:paraId="693307E6">
      <w:pPr>
        <w:spacing w:line="400" w:lineRule="exact"/>
        <w:rPr>
          <w:rFonts w:hint="eastAsia" w:ascii="宋体" w:hAnsi="宋体"/>
          <w:sz w:val="24"/>
        </w:rPr>
      </w:pPr>
    </w:p>
    <w:p w14:paraId="01657EEB">
      <w:pPr>
        <w:spacing w:line="400" w:lineRule="exact"/>
        <w:rPr>
          <w:rFonts w:hint="eastAsia" w:ascii="宋体" w:hAnsi="宋体"/>
          <w:sz w:val="24"/>
        </w:rPr>
      </w:pPr>
    </w:p>
    <w:p w14:paraId="050EB8FF">
      <w:pPr>
        <w:spacing w:line="400" w:lineRule="exact"/>
        <w:rPr>
          <w:rFonts w:hint="eastAsia" w:ascii="宋体" w:hAnsi="宋体"/>
          <w:sz w:val="24"/>
        </w:rPr>
      </w:pPr>
    </w:p>
    <w:p w14:paraId="7F6A120A">
      <w:pPr>
        <w:spacing w:line="400" w:lineRule="exact"/>
        <w:rPr>
          <w:rFonts w:hint="eastAsia" w:ascii="宋体" w:hAnsi="宋体"/>
          <w:sz w:val="24"/>
        </w:rPr>
      </w:pPr>
    </w:p>
    <w:p w14:paraId="022A2259">
      <w:pPr>
        <w:spacing w:line="400" w:lineRule="exact"/>
        <w:rPr>
          <w:rFonts w:hint="eastAsia" w:ascii="宋体" w:hAnsi="宋体"/>
          <w:sz w:val="24"/>
        </w:rPr>
      </w:pPr>
    </w:p>
    <w:p w14:paraId="079FB023">
      <w:pPr>
        <w:spacing w:line="400" w:lineRule="exact"/>
        <w:rPr>
          <w:rFonts w:hint="eastAsia" w:ascii="宋体" w:hAnsi="宋体"/>
          <w:sz w:val="24"/>
        </w:rPr>
      </w:pPr>
    </w:p>
    <w:p w14:paraId="1480813A">
      <w:pPr>
        <w:spacing w:line="400" w:lineRule="exact"/>
        <w:rPr>
          <w:rFonts w:hint="eastAsia" w:ascii="宋体" w:hAnsi="宋体"/>
          <w:sz w:val="24"/>
        </w:rPr>
      </w:pPr>
    </w:p>
    <w:p w14:paraId="60878F95">
      <w:pPr>
        <w:spacing w:line="400" w:lineRule="exact"/>
        <w:rPr>
          <w:rFonts w:hint="eastAsia" w:ascii="宋体" w:hAnsi="宋体"/>
          <w:sz w:val="24"/>
        </w:rPr>
      </w:pPr>
    </w:p>
    <w:p w14:paraId="3E1FE1BE">
      <w:pPr>
        <w:spacing w:line="400" w:lineRule="exact"/>
        <w:rPr>
          <w:rFonts w:hint="eastAsia" w:ascii="宋体" w:hAnsi="宋体"/>
          <w:sz w:val="24"/>
        </w:rPr>
      </w:pPr>
    </w:p>
    <w:p w14:paraId="2B3E73EA">
      <w:pPr>
        <w:spacing w:line="400" w:lineRule="exact"/>
        <w:rPr>
          <w:rFonts w:hint="eastAsia" w:ascii="宋体" w:hAnsi="宋体"/>
          <w:sz w:val="24"/>
        </w:rPr>
      </w:pPr>
    </w:p>
    <w:p w14:paraId="3BE00941">
      <w:pPr>
        <w:spacing w:line="400" w:lineRule="exact"/>
        <w:rPr>
          <w:rFonts w:hint="eastAsia" w:ascii="宋体" w:hAnsi="宋体"/>
          <w:sz w:val="24"/>
        </w:rPr>
      </w:pPr>
      <w:r>
        <w:rPr>
          <w:rFonts w:hint="eastAsia" w:ascii="宋体" w:hAnsi="宋体"/>
          <w:sz w:val="24"/>
        </w:rPr>
        <w:t>附件二：</w:t>
      </w:r>
    </w:p>
    <w:p w14:paraId="26BC684D">
      <w:pPr>
        <w:spacing w:line="400" w:lineRule="exact"/>
        <w:rPr>
          <w:rFonts w:hint="eastAsia" w:ascii="宋体" w:hAnsi="宋体"/>
          <w:sz w:val="24"/>
        </w:rPr>
      </w:pPr>
    </w:p>
    <w:p w14:paraId="777F678F">
      <w:pPr>
        <w:widowControl w:val="0"/>
        <w:spacing w:line="380" w:lineRule="exact"/>
        <w:jc w:val="center"/>
        <w:rPr>
          <w:rFonts w:hint="eastAsia"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hint="eastAsia" w:ascii="宋体" w:hAnsi="宋体"/>
          <w:sz w:val="24"/>
          <w:szCs w:val="20"/>
        </w:rPr>
      </w:pPr>
    </w:p>
    <w:p w14:paraId="55110B86">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hint="eastAsia"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hint="eastAsia"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hint="eastAsia"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hint="eastAsia"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hint="eastAsia"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hint="eastAsia"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hint="eastAsia"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hint="eastAsia" w:ascii="宋体" w:hAnsi="宋体"/>
          <w:sz w:val="24"/>
          <w:szCs w:val="20"/>
          <w:u w:val="single"/>
          <w:lang w:val="zh-CN"/>
        </w:rPr>
      </w:pPr>
    </w:p>
    <w:p w14:paraId="3DDC5E3F">
      <w:pPr>
        <w:widowControl w:val="0"/>
        <w:autoSpaceDE w:val="0"/>
        <w:autoSpaceDN w:val="0"/>
        <w:adjustRightInd w:val="0"/>
        <w:spacing w:line="380" w:lineRule="exact"/>
        <w:rPr>
          <w:rFonts w:hint="eastAsia" w:ascii="宋体" w:hAnsi="宋体"/>
          <w:sz w:val="24"/>
          <w:szCs w:val="20"/>
        </w:rPr>
      </w:pPr>
    </w:p>
    <w:p w14:paraId="6F6360DD">
      <w:pPr>
        <w:widowControl w:val="0"/>
        <w:autoSpaceDE w:val="0"/>
        <w:autoSpaceDN w:val="0"/>
        <w:adjustRightInd w:val="0"/>
        <w:spacing w:line="380" w:lineRule="exact"/>
        <w:rPr>
          <w:rFonts w:hint="eastAsia" w:ascii="宋体" w:hAnsi="宋体"/>
          <w:sz w:val="24"/>
          <w:szCs w:val="20"/>
        </w:rPr>
      </w:pPr>
    </w:p>
    <w:p w14:paraId="3497F9D8">
      <w:pPr>
        <w:widowControl w:val="0"/>
        <w:autoSpaceDE w:val="0"/>
        <w:autoSpaceDN w:val="0"/>
        <w:adjustRightInd w:val="0"/>
        <w:spacing w:line="380" w:lineRule="exact"/>
        <w:ind w:firstLine="3600" w:firstLineChars="1500"/>
        <w:rPr>
          <w:rFonts w:hint="eastAsia"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hint="eastAsia" w:ascii="宋体" w:hAnsi="宋体"/>
          <w:sz w:val="24"/>
          <w:szCs w:val="20"/>
          <w:lang w:val="zh-CN"/>
        </w:rPr>
      </w:pPr>
    </w:p>
    <w:p w14:paraId="29988306">
      <w:pPr>
        <w:widowControl w:val="0"/>
        <w:autoSpaceDE w:val="0"/>
        <w:autoSpaceDN w:val="0"/>
        <w:adjustRightInd w:val="0"/>
        <w:spacing w:line="380" w:lineRule="exact"/>
        <w:ind w:firstLine="3600" w:firstLineChars="1500"/>
        <w:rPr>
          <w:rFonts w:hint="eastAsia"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rPr>
        <w:t xml:space="preserve">         </w:t>
      </w:r>
    </w:p>
    <w:p w14:paraId="2937E58F">
      <w:pPr>
        <w:widowControl w:val="0"/>
        <w:spacing w:line="360" w:lineRule="auto"/>
        <w:rPr>
          <w:rFonts w:hint="eastAsia" w:ascii="宋体" w:hAnsi="宋体"/>
          <w:b/>
          <w:sz w:val="24"/>
          <w:szCs w:val="20"/>
        </w:rPr>
      </w:pPr>
    </w:p>
    <w:p w14:paraId="3A9D0B39">
      <w:pPr>
        <w:widowControl w:val="0"/>
        <w:autoSpaceDE w:val="0"/>
        <w:autoSpaceDN w:val="0"/>
        <w:adjustRightInd w:val="0"/>
        <w:spacing w:line="380" w:lineRule="exact"/>
        <w:rPr>
          <w:rFonts w:hint="eastAsia" w:ascii="宋体" w:hAnsi="宋体"/>
          <w:b/>
          <w:sz w:val="24"/>
          <w:szCs w:val="20"/>
        </w:rPr>
      </w:pPr>
      <w:r>
        <w:rPr>
          <w:rFonts w:hint="eastAsia" w:ascii="宋体" w:hAnsi="宋体"/>
          <w:b/>
          <w:sz w:val="24"/>
          <w:szCs w:val="20"/>
        </w:rPr>
        <w:t>附：法定代表人身份证件复印件（复印正反面并加盖投标人公章。）</w:t>
      </w:r>
    </w:p>
    <w:p w14:paraId="7945D49A">
      <w:pPr>
        <w:spacing w:line="400" w:lineRule="exact"/>
      </w:pPr>
    </w:p>
    <w:p w14:paraId="025D8B92">
      <w:pPr>
        <w:spacing w:line="400" w:lineRule="exact"/>
      </w:pPr>
    </w:p>
    <w:p w14:paraId="26AC4374">
      <w:pPr>
        <w:spacing w:line="400" w:lineRule="exact"/>
      </w:pPr>
    </w:p>
    <w:p w14:paraId="3BCF787F">
      <w:pPr>
        <w:spacing w:line="400" w:lineRule="exact"/>
      </w:pPr>
    </w:p>
    <w:p w14:paraId="05D0EB7B">
      <w:pPr>
        <w:spacing w:line="400" w:lineRule="exact"/>
      </w:pPr>
    </w:p>
    <w:p w14:paraId="6C146FB7">
      <w:pPr>
        <w:spacing w:line="400" w:lineRule="exact"/>
      </w:pPr>
    </w:p>
    <w:p w14:paraId="654F5BA2">
      <w:pPr>
        <w:spacing w:line="400" w:lineRule="exact"/>
      </w:pPr>
    </w:p>
    <w:p w14:paraId="1980C806">
      <w:pPr>
        <w:spacing w:line="400" w:lineRule="exact"/>
      </w:pPr>
    </w:p>
    <w:p w14:paraId="6C0FAFDC">
      <w:pPr>
        <w:spacing w:line="400" w:lineRule="exact"/>
      </w:pPr>
    </w:p>
    <w:p w14:paraId="0BB1D006">
      <w:pPr>
        <w:spacing w:line="400" w:lineRule="exact"/>
      </w:pPr>
    </w:p>
    <w:p w14:paraId="62F64188">
      <w:pPr>
        <w:spacing w:line="400" w:lineRule="exact"/>
      </w:pPr>
    </w:p>
    <w:p w14:paraId="15E8EB9F">
      <w:pPr>
        <w:spacing w:line="400" w:lineRule="exact"/>
      </w:pPr>
    </w:p>
    <w:p w14:paraId="210C9ED5">
      <w:pPr>
        <w:spacing w:line="400" w:lineRule="exact"/>
      </w:pPr>
    </w:p>
    <w:p w14:paraId="43F8086C">
      <w:pPr>
        <w:spacing w:line="400" w:lineRule="exact"/>
      </w:pPr>
    </w:p>
    <w:p w14:paraId="185C5DA9">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hint="eastAsia"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hint="eastAsia" w:ascii="宋体" w:hAnsi="宋体"/>
          <w:sz w:val="24"/>
          <w:szCs w:val="20"/>
        </w:rPr>
      </w:pPr>
    </w:p>
    <w:p w14:paraId="1124A459">
      <w:pPr>
        <w:widowControl w:val="0"/>
        <w:autoSpaceDE w:val="0"/>
        <w:autoSpaceDN w:val="0"/>
        <w:adjustRightInd w:val="0"/>
        <w:spacing w:line="380" w:lineRule="exact"/>
        <w:rPr>
          <w:rFonts w:hint="eastAsia"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hint="eastAsia"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福建中医药大学国医堂门诊部多功能读卡器采购询价</w:t>
      </w:r>
      <w:r>
        <w:rPr>
          <w:rFonts w:hint="eastAsia" w:ascii="宋体" w:hAnsi="宋体"/>
          <w:sz w:val="24"/>
          <w:lang w:val="zh-CN"/>
        </w:rPr>
        <w:t>项目活动，全权代表本公司处理报价过程的一切事宜，包括但不限于：报价、投标、参与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hint="eastAsia"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hint="eastAsia" w:ascii="宋体" w:hAnsi="宋体"/>
          <w:sz w:val="24"/>
          <w:szCs w:val="20"/>
        </w:rPr>
      </w:pPr>
    </w:p>
    <w:p w14:paraId="378A02E3">
      <w:pPr>
        <w:widowControl w:val="0"/>
        <w:autoSpaceDE w:val="0"/>
        <w:autoSpaceDN w:val="0"/>
        <w:adjustRightInd w:val="0"/>
        <w:spacing w:line="380" w:lineRule="exact"/>
        <w:rPr>
          <w:rFonts w:hint="eastAsia" w:ascii="宋体" w:hAnsi="宋体"/>
          <w:sz w:val="24"/>
          <w:szCs w:val="20"/>
        </w:rPr>
      </w:pPr>
    </w:p>
    <w:p w14:paraId="69E18FD9">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hint="eastAsia" w:ascii="宋体" w:hAnsi="宋体"/>
          <w:sz w:val="24"/>
          <w:szCs w:val="20"/>
        </w:rPr>
      </w:pPr>
    </w:p>
    <w:p w14:paraId="10069CF8">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hint="eastAsia"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hint="eastAsia"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hint="eastAsia"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hint="eastAsia" w:ascii="宋体" w:hAnsi="宋体"/>
          <w:b/>
          <w:sz w:val="24"/>
          <w:szCs w:val="20"/>
        </w:rPr>
      </w:pPr>
    </w:p>
    <w:p w14:paraId="655DB871">
      <w:pPr>
        <w:widowControl w:val="0"/>
        <w:autoSpaceDE w:val="0"/>
        <w:autoSpaceDN w:val="0"/>
        <w:adjustRightInd w:val="0"/>
        <w:spacing w:line="380" w:lineRule="exact"/>
        <w:rPr>
          <w:rFonts w:hint="eastAsia"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hint="eastAsia" w:ascii="宋体" w:hAnsi="宋体"/>
          <w:b/>
          <w:sz w:val="24"/>
          <w:szCs w:val="20"/>
        </w:rPr>
      </w:pPr>
    </w:p>
    <w:p w14:paraId="1CBA25CA">
      <w:pPr>
        <w:widowControl w:val="0"/>
        <w:autoSpaceDE w:val="0"/>
        <w:autoSpaceDN w:val="0"/>
        <w:adjustRightInd w:val="0"/>
        <w:spacing w:line="380" w:lineRule="exact"/>
        <w:rPr>
          <w:rFonts w:hint="eastAsia"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352B8ADC">
      <w:pPr>
        <w:spacing w:line="400" w:lineRule="exact"/>
      </w:pPr>
    </w:p>
    <w:p w14:paraId="1839AACE">
      <w:pPr>
        <w:spacing w:line="400" w:lineRule="exact"/>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Segoe Print"/>
    <w:panose1 w:val="00000000000000000000"/>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021F2"/>
    <w:multiLevelType w:val="singleLevel"/>
    <w:tmpl w:val="2F4021F2"/>
    <w:lvl w:ilvl="0" w:tentative="0">
      <w:start w:val="1"/>
      <w:numFmt w:val="decimal"/>
      <w:lvlText w:val="%1."/>
      <w:lvlJc w:val="left"/>
      <w:pPr>
        <w:tabs>
          <w:tab w:val="left" w:pos="312"/>
        </w:tabs>
        <w:ind w:left="0" w:firstLine="0"/>
      </w:pPr>
      <w:rPr>
        <w:rFonts w:hint="eastAsia"/>
      </w:rPr>
    </w:lvl>
  </w:abstractNum>
  <w:abstractNum w:abstractNumId="1">
    <w:nsid w:val="546B613F"/>
    <w:multiLevelType w:val="multilevel"/>
    <w:tmpl w:val="546B613F"/>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54E"/>
    <w:rsid w:val="00080CA9"/>
    <w:rsid w:val="00085B8E"/>
    <w:rsid w:val="00086F4E"/>
    <w:rsid w:val="00097419"/>
    <w:rsid w:val="000A43CA"/>
    <w:rsid w:val="000C7545"/>
    <w:rsid w:val="000D02BB"/>
    <w:rsid w:val="000D78F0"/>
    <w:rsid w:val="000F5B8B"/>
    <w:rsid w:val="000F6A85"/>
    <w:rsid w:val="00102075"/>
    <w:rsid w:val="001052B3"/>
    <w:rsid w:val="00105707"/>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1607"/>
    <w:rsid w:val="00182B2C"/>
    <w:rsid w:val="0019463D"/>
    <w:rsid w:val="001951BB"/>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1420"/>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92F65"/>
    <w:rsid w:val="004A0817"/>
    <w:rsid w:val="004A1FED"/>
    <w:rsid w:val="004A6F8A"/>
    <w:rsid w:val="004A7288"/>
    <w:rsid w:val="004B1483"/>
    <w:rsid w:val="004B2D8E"/>
    <w:rsid w:val="004D4305"/>
    <w:rsid w:val="004D4BB9"/>
    <w:rsid w:val="004E03E1"/>
    <w:rsid w:val="004E36BB"/>
    <w:rsid w:val="004F33FC"/>
    <w:rsid w:val="004F5822"/>
    <w:rsid w:val="004F58CD"/>
    <w:rsid w:val="00500477"/>
    <w:rsid w:val="00501352"/>
    <w:rsid w:val="005124B4"/>
    <w:rsid w:val="00515F78"/>
    <w:rsid w:val="00517CD9"/>
    <w:rsid w:val="005218FA"/>
    <w:rsid w:val="00522A0F"/>
    <w:rsid w:val="00542934"/>
    <w:rsid w:val="00553BB2"/>
    <w:rsid w:val="00555D3D"/>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3325"/>
    <w:rsid w:val="005E4798"/>
    <w:rsid w:val="005E51E1"/>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6218F"/>
    <w:rsid w:val="0077113C"/>
    <w:rsid w:val="00791FA6"/>
    <w:rsid w:val="00792AEE"/>
    <w:rsid w:val="007C4A8D"/>
    <w:rsid w:val="007C5124"/>
    <w:rsid w:val="007C65F5"/>
    <w:rsid w:val="007D6500"/>
    <w:rsid w:val="007D7381"/>
    <w:rsid w:val="007E501E"/>
    <w:rsid w:val="007E72BE"/>
    <w:rsid w:val="007F0D5D"/>
    <w:rsid w:val="007F1361"/>
    <w:rsid w:val="0081177A"/>
    <w:rsid w:val="00826171"/>
    <w:rsid w:val="00831565"/>
    <w:rsid w:val="00832059"/>
    <w:rsid w:val="008324FE"/>
    <w:rsid w:val="0083669D"/>
    <w:rsid w:val="008414DA"/>
    <w:rsid w:val="008608D7"/>
    <w:rsid w:val="008823B6"/>
    <w:rsid w:val="008833D6"/>
    <w:rsid w:val="008A1538"/>
    <w:rsid w:val="008A231E"/>
    <w:rsid w:val="008A33CD"/>
    <w:rsid w:val="008A3C50"/>
    <w:rsid w:val="008B1094"/>
    <w:rsid w:val="008B5639"/>
    <w:rsid w:val="008C3C5E"/>
    <w:rsid w:val="008C4AAB"/>
    <w:rsid w:val="008D0A38"/>
    <w:rsid w:val="008D2B84"/>
    <w:rsid w:val="008E2CB1"/>
    <w:rsid w:val="008E447A"/>
    <w:rsid w:val="008E5140"/>
    <w:rsid w:val="008E6061"/>
    <w:rsid w:val="008F31B7"/>
    <w:rsid w:val="009078BA"/>
    <w:rsid w:val="0091217B"/>
    <w:rsid w:val="0092783F"/>
    <w:rsid w:val="0093393E"/>
    <w:rsid w:val="009460BC"/>
    <w:rsid w:val="00951378"/>
    <w:rsid w:val="00951950"/>
    <w:rsid w:val="00957755"/>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648D"/>
    <w:rsid w:val="00D17CAE"/>
    <w:rsid w:val="00D42AB5"/>
    <w:rsid w:val="00D45479"/>
    <w:rsid w:val="00D64EAB"/>
    <w:rsid w:val="00D65C77"/>
    <w:rsid w:val="00D70F49"/>
    <w:rsid w:val="00D71C86"/>
    <w:rsid w:val="00D7376A"/>
    <w:rsid w:val="00D8156B"/>
    <w:rsid w:val="00D8176F"/>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623"/>
    <w:rsid w:val="00EA1F61"/>
    <w:rsid w:val="00EA5883"/>
    <w:rsid w:val="00EC5ACA"/>
    <w:rsid w:val="00EC7797"/>
    <w:rsid w:val="00ED12BC"/>
    <w:rsid w:val="00ED37BC"/>
    <w:rsid w:val="00EE74BF"/>
    <w:rsid w:val="00EE7C51"/>
    <w:rsid w:val="00EF16D3"/>
    <w:rsid w:val="00F2673E"/>
    <w:rsid w:val="00F43545"/>
    <w:rsid w:val="00F50714"/>
    <w:rsid w:val="00F55BB0"/>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C1A1646"/>
    <w:rsid w:val="290C3CAC"/>
    <w:rsid w:val="2D2709BD"/>
    <w:rsid w:val="2F02672D"/>
    <w:rsid w:val="459259E0"/>
    <w:rsid w:val="46F0788A"/>
    <w:rsid w:val="4F582751"/>
    <w:rsid w:val="52FC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字符"/>
    <w:basedOn w:val="31"/>
    <w:link w:val="21"/>
    <w:qFormat/>
    <w:uiPriority w:val="0"/>
    <w:rPr>
      <w:sz w:val="18"/>
      <w:szCs w:val="18"/>
    </w:rPr>
  </w:style>
  <w:style w:type="character" w:customStyle="1" w:styleId="39">
    <w:name w:val="页脚 字符"/>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字符"/>
    <w:basedOn w:val="31"/>
    <w:link w:val="11"/>
    <w:qFormat/>
    <w:uiPriority w:val="0"/>
    <w:rPr>
      <w:rFonts w:ascii="宋体" w:hAnsi="Times New Roman" w:eastAsia="宋体" w:cs="Times New Roman"/>
      <w:sz w:val="18"/>
      <w:szCs w:val="18"/>
    </w:rPr>
  </w:style>
  <w:style w:type="character" w:customStyle="1" w:styleId="42">
    <w:name w:val="标题 1 字符"/>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字符"/>
    <w:basedOn w:val="31"/>
    <w:link w:val="3"/>
    <w:qFormat/>
    <w:uiPriority w:val="0"/>
    <w:rPr>
      <w:rFonts w:ascii="Arial" w:hAnsi="Arial" w:eastAsia="黑体" w:cs="Times New Roman"/>
      <w:b/>
      <w:bCs/>
      <w:sz w:val="32"/>
      <w:szCs w:val="32"/>
      <w:lang w:val="zh-CN" w:eastAsia="zh-CN"/>
    </w:rPr>
  </w:style>
  <w:style w:type="character" w:customStyle="1" w:styleId="44">
    <w:name w:val="标题 3 字符"/>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字符"/>
    <w:basedOn w:val="31"/>
    <w:link w:val="5"/>
    <w:qFormat/>
    <w:uiPriority w:val="0"/>
    <w:rPr>
      <w:rFonts w:ascii="Cambria" w:hAnsi="Cambria" w:eastAsia="宋体" w:cs="Times New Roman"/>
      <w:b/>
      <w:bCs/>
      <w:sz w:val="28"/>
      <w:szCs w:val="28"/>
      <w:lang w:val="zh-CN" w:eastAsia="zh-CN"/>
    </w:rPr>
  </w:style>
  <w:style w:type="character" w:customStyle="1" w:styleId="46">
    <w:name w:val="标题 5 字符"/>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字符"/>
    <w:basedOn w:val="31"/>
    <w:link w:val="7"/>
    <w:qFormat/>
    <w:uiPriority w:val="0"/>
    <w:rPr>
      <w:rFonts w:ascii="Cambria" w:hAnsi="Cambria" w:eastAsia="宋体" w:cs="Times New Roman"/>
      <w:b/>
      <w:bCs/>
      <w:sz w:val="24"/>
      <w:szCs w:val="24"/>
      <w:lang w:val="zh-CN" w:eastAsia="zh-CN"/>
    </w:rPr>
  </w:style>
  <w:style w:type="character" w:customStyle="1" w:styleId="48">
    <w:name w:val="标题 7 字符"/>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字符"/>
    <w:basedOn w:val="31"/>
    <w:link w:val="9"/>
    <w:qFormat/>
    <w:uiPriority w:val="0"/>
    <w:rPr>
      <w:rFonts w:ascii="Arial" w:hAnsi="Arial" w:eastAsia="黑体" w:cs="Times New Roman"/>
      <w:sz w:val="24"/>
      <w:szCs w:val="24"/>
      <w:lang w:val="zh-CN" w:eastAsia="zh-CN"/>
    </w:rPr>
  </w:style>
  <w:style w:type="character" w:customStyle="1" w:styleId="50">
    <w:name w:val="标题 9 字符"/>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字符"/>
    <w:link w:val="27"/>
    <w:qFormat/>
    <w:uiPriority w:val="0"/>
    <w:rPr>
      <w:rFonts w:ascii="Arial" w:hAnsi="Arial"/>
      <w:b/>
      <w:sz w:val="36"/>
      <w:lang w:eastAsia="en-US"/>
    </w:rPr>
  </w:style>
  <w:style w:type="character" w:customStyle="1" w:styleId="53">
    <w:name w:val="正文文本 字符"/>
    <w:link w:val="13"/>
    <w:qFormat/>
    <w:uiPriority w:val="0"/>
    <w:rPr>
      <w:rFonts w:ascii="Times New Roman" w:hAnsi="Times New Roman"/>
      <w:sz w:val="22"/>
    </w:rPr>
  </w:style>
  <w:style w:type="character" w:customStyle="1" w:styleId="54">
    <w:name w:val="批注文字 字符"/>
    <w:link w:val="12"/>
    <w:qFormat/>
    <w:uiPriority w:val="0"/>
    <w:rPr>
      <w:rFonts w:ascii="Times New Roman" w:hAnsi="Times New Roman"/>
      <w:szCs w:val="24"/>
    </w:rPr>
  </w:style>
  <w:style w:type="character" w:customStyle="1" w:styleId="55">
    <w:name w:val="批注主题 字符"/>
    <w:link w:val="28"/>
    <w:qFormat/>
    <w:uiPriority w:val="0"/>
    <w:rPr>
      <w:rFonts w:ascii="Times New Roman" w:hAnsi="Times New Roman"/>
      <w:b/>
      <w:bCs/>
      <w:szCs w:val="24"/>
    </w:rPr>
  </w:style>
  <w:style w:type="character" w:customStyle="1" w:styleId="56">
    <w:name w:val="批注框文本 字符"/>
    <w:link w:val="19"/>
    <w:qFormat/>
    <w:uiPriority w:val="0"/>
    <w:rPr>
      <w:rFonts w:ascii="Times New Roman" w:hAnsi="Times New Roman"/>
      <w:sz w:val="18"/>
      <w:szCs w:val="18"/>
    </w:rPr>
  </w:style>
  <w:style w:type="character" w:customStyle="1" w:styleId="57">
    <w:name w:val="脚注文本 字符"/>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字符1"/>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字符"/>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860</Words>
  <Characters>1023</Characters>
  <Lines>29</Lines>
  <Paragraphs>8</Paragraphs>
  <TotalTime>1</TotalTime>
  <ScaleCrop>false</ScaleCrop>
  <LinksUpToDate>false</LinksUpToDate>
  <CharactersWithSpaces>1093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2025-01-07T10:13:00Z</cp:lastPrinted>
  <dcterms:modified xsi:type="dcterms:W3CDTF">2025-01-14T10:17:56Z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94BF141204834857805F87EA8B85C1B5_13</vt:lpwstr>
  </property>
  <property fmtid="{D5CDD505-2E9C-101B-9397-08002B2CF9AE}" pid="4" name="KSOTemplateDocerSaveRecord">
    <vt:lpwstr>eyJoZGlkIjoiZTkwYzI1NzY0ZWNmMWRkODczNGUxN2IxODQzYWJiNDAiLCJ1c2VySWQiOiI1MjA3NTkxNzUifQ==</vt:lpwstr>
  </property>
</Properties>
</file>